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8897" w:type="dxa"/>
        <w:tblLayout w:type="fixed"/>
        <w:tblLook w:val="0000"/>
      </w:tblPr>
      <w:tblGrid>
        <w:gridCol w:w="3369"/>
        <w:gridCol w:w="2126"/>
        <w:gridCol w:w="3402"/>
      </w:tblGrid>
      <w:tr w:rsidR="00D354F6" w:rsidRPr="00AD29D7" w:rsidTr="004C439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54F6" w:rsidRPr="00775703" w:rsidRDefault="00D354F6" w:rsidP="004C439B">
            <w:pPr>
              <w:pStyle w:val="1"/>
              <w:ind w:left="-284" w:right="-108" w:firstLine="851"/>
              <w:rPr>
                <w:sz w:val="18"/>
                <w:szCs w:val="18"/>
              </w:rPr>
            </w:pPr>
          </w:p>
          <w:p w:rsidR="00D354F6" w:rsidRPr="00AD29D7" w:rsidRDefault="00D354F6" w:rsidP="004C439B">
            <w:pPr>
              <w:ind w:left="-284" w:right="-108" w:firstLine="851"/>
              <w:jc w:val="center"/>
              <w:rPr>
                <w:b/>
                <w:bCs/>
                <w:sz w:val="18"/>
                <w:szCs w:val="18"/>
              </w:rPr>
            </w:pPr>
            <w:r w:rsidRPr="00AD29D7">
              <w:rPr>
                <w:b/>
                <w:bCs/>
                <w:sz w:val="18"/>
                <w:szCs w:val="18"/>
              </w:rPr>
              <w:t>«ИЗЬВА» МУНИЦИПАЛЬНÖЙ РАЙОНСА ВИДЗÖДАН-АРТАЛАН ОРГАН – «ИЗЬВА» МУНИЦИПАЛЬНÖЙ РАЙОНСА ВИДЗÖДАН-АРТАЛАН КОМИССИЯ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354F6" w:rsidRPr="004134C0" w:rsidRDefault="002B05DF" w:rsidP="002B05DF">
            <w:pPr>
              <w:ind w:left="-284" w:right="-1" w:firstLine="459"/>
              <w:rPr>
                <w:b/>
                <w:bCs/>
                <w:sz w:val="24"/>
                <w:szCs w:val="24"/>
              </w:rPr>
            </w:pPr>
            <w:r w:rsidRPr="002B05DF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827032" cy="942975"/>
                  <wp:effectExtent l="19050" t="0" r="0" b="0"/>
                  <wp:docPr id="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8991" cy="945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354F6" w:rsidRPr="00AD29D7" w:rsidRDefault="00D354F6" w:rsidP="007929DE">
            <w:pPr>
              <w:pStyle w:val="1"/>
              <w:ind w:left="-284" w:right="-1" w:firstLine="851"/>
              <w:rPr>
                <w:sz w:val="18"/>
                <w:szCs w:val="18"/>
              </w:rPr>
            </w:pPr>
          </w:p>
          <w:p w:rsidR="00D354F6" w:rsidRPr="00AD29D7" w:rsidRDefault="00D354F6" w:rsidP="004C439B">
            <w:pPr>
              <w:ind w:right="-1"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КОНТРОЛЬНО-СЧЕТНЫЙ ОРГАН  МУНИЦИПАЛЬНОГО РАЙОНА «ИЖЕМСКИЙ» - КОНТРОЛЬНО-СЧЕТНАЯ КОМИССИЯ МУНИЦИПАЛЬНОГО РАЙОНА «ИЖЕМСКИЙ»</w:t>
            </w:r>
          </w:p>
        </w:tc>
      </w:tr>
      <w:tr w:rsidR="00D354F6" w:rsidRPr="004134C0" w:rsidTr="004C439B">
        <w:tblPrEx>
          <w:tblBorders>
            <w:top w:val="single" w:sz="12" w:space="0" w:color="auto"/>
          </w:tblBorders>
        </w:tblPrEx>
        <w:tc>
          <w:tcPr>
            <w:tcW w:w="88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54F6" w:rsidRPr="00AD29D7" w:rsidRDefault="00D354F6" w:rsidP="007929DE">
            <w:pPr>
              <w:ind w:left="-284" w:right="-1" w:firstLine="851"/>
              <w:jc w:val="center"/>
              <w:rPr>
                <w:b/>
                <w:bCs/>
                <w:sz w:val="18"/>
                <w:szCs w:val="18"/>
              </w:rPr>
            </w:pPr>
            <w:r w:rsidRPr="00D74B3B">
              <w:rPr>
                <w:bCs/>
                <w:sz w:val="18"/>
                <w:szCs w:val="18"/>
              </w:rPr>
              <w:t>169460, с.Ижма, ул.Советская, д.</w:t>
            </w:r>
            <w:r>
              <w:rPr>
                <w:bCs/>
                <w:sz w:val="18"/>
                <w:szCs w:val="18"/>
              </w:rPr>
              <w:t>57</w:t>
            </w:r>
            <w:r w:rsidRPr="00D74B3B">
              <w:rPr>
                <w:bCs/>
                <w:sz w:val="18"/>
                <w:szCs w:val="18"/>
              </w:rPr>
              <w:t xml:space="preserve">. тел. 8(82140) 94-2-96 , </w:t>
            </w:r>
            <w:r w:rsidRPr="00D74B3B">
              <w:t xml:space="preserve"> </w:t>
            </w:r>
            <w:r>
              <w:t>эл.почта:</w:t>
            </w:r>
            <w:r w:rsidRPr="00D74B3B">
              <w:t xml:space="preserve"> </w:t>
            </w:r>
            <w:r w:rsidRPr="00D74B3B">
              <w:rPr>
                <w:rStyle w:val="val"/>
              </w:rPr>
              <w:t>izhma.ksk@mail.ru</w:t>
            </w:r>
          </w:p>
        </w:tc>
      </w:tr>
    </w:tbl>
    <w:p w:rsidR="00D354F6" w:rsidRDefault="00D354F6" w:rsidP="007929DE">
      <w:pPr>
        <w:ind w:left="-284" w:right="-1" w:firstLine="851"/>
        <w:jc w:val="center"/>
      </w:pPr>
    </w:p>
    <w:p w:rsidR="00D354F6" w:rsidRDefault="00D354F6" w:rsidP="007929DE">
      <w:pPr>
        <w:ind w:left="-284" w:right="-1" w:firstLine="851"/>
        <w:jc w:val="center"/>
      </w:pPr>
    </w:p>
    <w:p w:rsidR="00D354F6" w:rsidRDefault="00C8188C" w:rsidP="007929DE">
      <w:pPr>
        <w:spacing w:line="276" w:lineRule="auto"/>
        <w:ind w:left="-284" w:right="-1" w:firstLine="851"/>
        <w:jc w:val="center"/>
        <w:rPr>
          <w:b/>
        </w:rPr>
      </w:pPr>
      <w:r>
        <w:rPr>
          <w:b/>
        </w:rPr>
        <w:t>Отчет</w:t>
      </w:r>
      <w:r w:rsidR="00D354F6">
        <w:rPr>
          <w:b/>
        </w:rPr>
        <w:t xml:space="preserve"> по результатам</w:t>
      </w:r>
      <w:r w:rsidR="007C6414">
        <w:rPr>
          <w:b/>
        </w:rPr>
        <w:t xml:space="preserve"> проведения</w:t>
      </w:r>
      <w:r w:rsidR="00D354F6">
        <w:rPr>
          <w:b/>
        </w:rPr>
        <w:t xml:space="preserve"> внешней проверки годовой бюджетной отчетности главных администраторов доходов, главных распорядителей бюджетных средств, муниципального района «Ижемский».</w:t>
      </w:r>
    </w:p>
    <w:p w:rsidR="00D354F6" w:rsidRDefault="00D354F6" w:rsidP="007929DE">
      <w:pPr>
        <w:spacing w:line="276" w:lineRule="auto"/>
        <w:ind w:left="-284" w:right="-1" w:firstLine="851"/>
        <w:jc w:val="center"/>
        <w:rPr>
          <w:b/>
        </w:rPr>
      </w:pPr>
    </w:p>
    <w:p w:rsidR="001C31A9" w:rsidRDefault="00A60DD1" w:rsidP="00AC7D12">
      <w:pPr>
        <w:spacing w:line="276" w:lineRule="auto"/>
        <w:ind w:left="-567" w:right="-1" w:firstLine="851"/>
        <w:jc w:val="both"/>
        <w:rPr>
          <w:sz w:val="24"/>
          <w:szCs w:val="24"/>
        </w:rPr>
      </w:pPr>
      <w:r w:rsidRPr="00A60DD1">
        <w:rPr>
          <w:sz w:val="22"/>
          <w:szCs w:val="22"/>
        </w:rPr>
        <w:t>По р</w:t>
      </w:r>
      <w:r w:rsidR="001C31A9" w:rsidRPr="00A60DD1">
        <w:rPr>
          <w:sz w:val="22"/>
          <w:szCs w:val="22"/>
        </w:rPr>
        <w:t>езультат</w:t>
      </w:r>
      <w:r w:rsidRPr="00A60DD1">
        <w:rPr>
          <w:sz w:val="22"/>
          <w:szCs w:val="22"/>
        </w:rPr>
        <w:t>ам</w:t>
      </w:r>
      <w:r w:rsidR="001C31A9" w:rsidRPr="00A60DD1">
        <w:rPr>
          <w:sz w:val="22"/>
          <w:szCs w:val="22"/>
        </w:rPr>
        <w:t xml:space="preserve"> внешней проверки </w:t>
      </w:r>
      <w:r w:rsidR="00681E9C">
        <w:rPr>
          <w:sz w:val="22"/>
          <w:szCs w:val="22"/>
        </w:rPr>
        <w:t xml:space="preserve">годовой бюджетной </w:t>
      </w:r>
      <w:r w:rsidR="00E01C1E" w:rsidRPr="00A60DD1">
        <w:rPr>
          <w:sz w:val="22"/>
          <w:szCs w:val="22"/>
        </w:rPr>
        <w:t>отчет</w:t>
      </w:r>
      <w:r w:rsidR="00681E9C">
        <w:rPr>
          <w:sz w:val="22"/>
          <w:szCs w:val="22"/>
        </w:rPr>
        <w:t xml:space="preserve">ности за 2017 год </w:t>
      </w:r>
      <w:r w:rsidR="00E01C1E" w:rsidRPr="00A60DD1">
        <w:rPr>
          <w:sz w:val="22"/>
          <w:szCs w:val="22"/>
        </w:rPr>
        <w:t xml:space="preserve"> </w:t>
      </w:r>
      <w:r w:rsidR="007C6414">
        <w:rPr>
          <w:sz w:val="22"/>
          <w:szCs w:val="22"/>
        </w:rPr>
        <w:t>главны</w:t>
      </w:r>
      <w:r w:rsidR="00BD47D1">
        <w:rPr>
          <w:sz w:val="22"/>
          <w:szCs w:val="22"/>
        </w:rPr>
        <w:t>х</w:t>
      </w:r>
      <w:r w:rsidR="007C6414">
        <w:rPr>
          <w:sz w:val="22"/>
          <w:szCs w:val="22"/>
        </w:rPr>
        <w:t xml:space="preserve"> </w:t>
      </w:r>
      <w:r w:rsidR="00681E9C">
        <w:rPr>
          <w:sz w:val="22"/>
          <w:szCs w:val="22"/>
        </w:rPr>
        <w:t>администратор</w:t>
      </w:r>
      <w:r w:rsidR="00BD47D1">
        <w:rPr>
          <w:sz w:val="22"/>
          <w:szCs w:val="22"/>
        </w:rPr>
        <w:t>ов</w:t>
      </w:r>
      <w:r w:rsidR="00681E9C">
        <w:rPr>
          <w:sz w:val="22"/>
          <w:szCs w:val="22"/>
        </w:rPr>
        <w:t xml:space="preserve"> доходов бюджета, </w:t>
      </w:r>
      <w:r w:rsidR="00681E9C" w:rsidRPr="003652EE">
        <w:rPr>
          <w:sz w:val="22"/>
          <w:szCs w:val="22"/>
        </w:rPr>
        <w:t>главных распорядителей бюджетных средств муниципального района «Ижемский»</w:t>
      </w:r>
      <w:r w:rsidR="00681E9C">
        <w:rPr>
          <w:sz w:val="22"/>
          <w:szCs w:val="22"/>
        </w:rPr>
        <w:t xml:space="preserve">, </w:t>
      </w:r>
      <w:r w:rsidR="001C31A9" w:rsidRPr="003652EE">
        <w:rPr>
          <w:sz w:val="24"/>
          <w:szCs w:val="24"/>
        </w:rPr>
        <w:t>годовая б</w:t>
      </w:r>
      <w:r w:rsidR="001C31A9">
        <w:rPr>
          <w:sz w:val="24"/>
          <w:szCs w:val="24"/>
        </w:rPr>
        <w:t xml:space="preserve">юджетная </w:t>
      </w:r>
      <w:r w:rsidR="003652EE">
        <w:rPr>
          <w:sz w:val="24"/>
          <w:szCs w:val="24"/>
        </w:rPr>
        <w:t xml:space="preserve">отчетность </w:t>
      </w:r>
      <w:r w:rsidR="001C31A9">
        <w:rPr>
          <w:sz w:val="24"/>
          <w:szCs w:val="24"/>
        </w:rPr>
        <w:t xml:space="preserve">по своей структуре и содержанию соответствует требованиям Инструкции 191н. </w:t>
      </w:r>
    </w:p>
    <w:p w:rsidR="00681E9C" w:rsidRDefault="00681E9C" w:rsidP="00AC7D12">
      <w:pPr>
        <w:spacing w:line="276" w:lineRule="auto"/>
        <w:ind w:left="-567" w:right="-1" w:firstLine="851"/>
        <w:jc w:val="center"/>
        <w:rPr>
          <w:sz w:val="24"/>
          <w:szCs w:val="24"/>
          <w:u w:val="single"/>
        </w:rPr>
      </w:pPr>
      <w:r w:rsidRPr="00681E9C">
        <w:rPr>
          <w:sz w:val="24"/>
          <w:szCs w:val="24"/>
          <w:u w:val="single"/>
        </w:rPr>
        <w:t>Совет муниципального района «Ижемский»</w:t>
      </w:r>
    </w:p>
    <w:p w:rsidR="00B65CAB" w:rsidRDefault="00B65CAB" w:rsidP="009718FA">
      <w:pPr>
        <w:tabs>
          <w:tab w:val="left" w:pos="9639"/>
        </w:tabs>
        <w:spacing w:line="276" w:lineRule="auto"/>
        <w:ind w:left="-567" w:right="23" w:firstLine="85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36C11">
        <w:rPr>
          <w:sz w:val="24"/>
          <w:szCs w:val="24"/>
        </w:rPr>
        <w:t>одовая бюджетная отчетность представлена своевременно</w:t>
      </w:r>
      <w:r w:rsidR="009718FA">
        <w:rPr>
          <w:sz w:val="24"/>
          <w:szCs w:val="24"/>
        </w:rPr>
        <w:t xml:space="preserve">. </w:t>
      </w:r>
    </w:p>
    <w:p w:rsidR="00B65CAB" w:rsidRDefault="00B65CAB" w:rsidP="009718FA">
      <w:pPr>
        <w:tabs>
          <w:tab w:val="left" w:pos="1843"/>
          <w:tab w:val="left" w:pos="2880"/>
          <w:tab w:val="left" w:pos="3120"/>
          <w:tab w:val="left" w:pos="9639"/>
        </w:tabs>
        <w:spacing w:line="276" w:lineRule="auto"/>
        <w:ind w:left="-567" w:right="23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Расходы Совета района произведены на 96,36 % к утвержденным годовым бюджетным ассигнованиям.</w:t>
      </w:r>
    </w:p>
    <w:p w:rsidR="00B65CAB" w:rsidRDefault="00B65CAB" w:rsidP="009718FA">
      <w:pPr>
        <w:tabs>
          <w:tab w:val="left" w:pos="9639"/>
        </w:tabs>
        <w:spacing w:line="276" w:lineRule="auto"/>
        <w:ind w:left="-567" w:right="23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 сопоставлении лимитов бюджетных обязательств и утверждённых бюджетных назначений случаев превышения лимитов бюджетных обязательств над утверждёнными бюджетными назначениями, а также расходование средств бюджета в разрезе разделов и подразделов бюджетной классификации расходов сверх утверждённых бюджетных ассигнований, сверх бюджетной росписи, не установлено.</w:t>
      </w:r>
    </w:p>
    <w:p w:rsidR="00B65CAB" w:rsidRDefault="00B65CAB" w:rsidP="009718FA">
      <w:pPr>
        <w:tabs>
          <w:tab w:val="left" w:pos="9639"/>
        </w:tabs>
        <w:autoSpaceDE w:val="0"/>
        <w:autoSpaceDN w:val="0"/>
        <w:adjustRightInd w:val="0"/>
        <w:spacing w:line="276" w:lineRule="auto"/>
        <w:ind w:left="-567" w:right="23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формах годовой бюджетной отчетности в строке «Наименование бюджета» отражено бюджет района «Ижемский», в пояснительной записке формы 0503160</w:t>
      </w:r>
      <w:r w:rsidRPr="008740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отражено «Собственный бюджет», следовало бюджет МР «Ижемский».  </w:t>
      </w:r>
    </w:p>
    <w:p w:rsidR="00B65CAB" w:rsidRDefault="00B65CAB" w:rsidP="009718FA">
      <w:pPr>
        <w:autoSpaceDE w:val="0"/>
        <w:autoSpaceDN w:val="0"/>
        <w:adjustRightInd w:val="0"/>
        <w:spacing w:line="276" w:lineRule="auto"/>
        <w:ind w:left="-567" w:right="23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Суммы бюджетной отчетности в пояснительной записке отражены не в соответствии с п.9 Инструкции 191н. </w:t>
      </w:r>
      <w:r w:rsidRPr="00760052">
        <w:rPr>
          <w:bCs/>
          <w:sz w:val="24"/>
          <w:szCs w:val="24"/>
        </w:rPr>
        <w:t>(</w:t>
      </w:r>
      <w:r w:rsidRPr="00760052">
        <w:rPr>
          <w:bCs/>
          <w:sz w:val="24"/>
          <w:szCs w:val="24"/>
          <w:u w:val="single"/>
        </w:rPr>
        <w:t>бюджетная отчетность составляется</w:t>
      </w:r>
      <w:r w:rsidRPr="00760052">
        <w:rPr>
          <w:bCs/>
          <w:sz w:val="24"/>
          <w:szCs w:val="24"/>
        </w:rPr>
        <w:t xml:space="preserve"> </w:t>
      </w:r>
      <w:r w:rsidRPr="00760052">
        <w:rPr>
          <w:bCs/>
          <w:sz w:val="24"/>
          <w:szCs w:val="24"/>
          <w:u w:val="single"/>
        </w:rPr>
        <w:t>в рублях с точностью до второго десятичного знака после запятой</w:t>
      </w:r>
      <w:r w:rsidRPr="00760052">
        <w:rPr>
          <w:bCs/>
          <w:sz w:val="24"/>
          <w:szCs w:val="24"/>
        </w:rPr>
        <w:t>).</w:t>
      </w:r>
      <w:r>
        <w:rPr>
          <w:bCs/>
          <w:sz w:val="24"/>
          <w:szCs w:val="24"/>
        </w:rPr>
        <w:t xml:space="preserve"> Данный вид нарушения был отражен в Заключении по результатам внешней проверки годовой бюджетной отчетности за 2016 год  от 24.03.2017г. №4.</w:t>
      </w:r>
    </w:p>
    <w:p w:rsidR="00B65CAB" w:rsidRPr="00760052" w:rsidRDefault="00B65CAB" w:rsidP="009718FA">
      <w:pPr>
        <w:tabs>
          <w:tab w:val="left" w:pos="9639"/>
        </w:tabs>
        <w:autoSpaceDE w:val="0"/>
        <w:autoSpaceDN w:val="0"/>
        <w:adjustRightInd w:val="0"/>
        <w:spacing w:line="276" w:lineRule="auto"/>
        <w:ind w:left="-567" w:right="2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проверке формы 0503163 «Сведения об изменениях бюджетной росписи главного распорядителя бюджетных средств» установлено </w:t>
      </w:r>
      <w:r w:rsidRPr="00760052">
        <w:rPr>
          <w:sz w:val="24"/>
          <w:szCs w:val="24"/>
        </w:rPr>
        <w:t>не соответствие</w:t>
      </w:r>
      <w:r>
        <w:rPr>
          <w:sz w:val="24"/>
          <w:szCs w:val="24"/>
        </w:rPr>
        <w:t xml:space="preserve"> показателя графы 2  показателям, утверждённым решением Совета муниципального района «Ижемский» от 19.12.2016г. № 5-16/2 «О бюджете МР «Ижемский». </w:t>
      </w:r>
      <w:r w:rsidRPr="00760052">
        <w:rPr>
          <w:sz w:val="24"/>
          <w:szCs w:val="24"/>
        </w:rPr>
        <w:t xml:space="preserve">В первоначальном бюджете, утвержденном решением Совета муниципального района «Ижемский» от 19.12.2016г. № 5-16/2 бюджетные ассигнования утверждены в сумме 370,00 тыс. руб., тогда как в форме 0503163 в графе 2 утвержденные годовые ассигнования отражены в сумме 420,00 тыс. руб. </w:t>
      </w:r>
    </w:p>
    <w:p w:rsidR="00B65CAB" w:rsidRDefault="00B65CAB" w:rsidP="009718FA">
      <w:pPr>
        <w:tabs>
          <w:tab w:val="left" w:pos="9639"/>
        </w:tabs>
        <w:autoSpaceDE w:val="0"/>
        <w:autoSpaceDN w:val="0"/>
        <w:adjustRightInd w:val="0"/>
        <w:spacing w:line="276" w:lineRule="auto"/>
        <w:ind w:left="-567" w:right="23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 отражены</w:t>
      </w:r>
      <w:r w:rsidRPr="00AB185C">
        <w:rPr>
          <w:color w:val="000000"/>
          <w:sz w:val="24"/>
          <w:szCs w:val="24"/>
        </w:rPr>
        <w:t xml:space="preserve"> </w:t>
      </w:r>
      <w:r w:rsidRPr="00AB185C">
        <w:rPr>
          <w:sz w:val="24"/>
          <w:szCs w:val="24"/>
        </w:rPr>
        <w:t>причины образования кредиторской задолженности</w:t>
      </w:r>
      <w:r>
        <w:rPr>
          <w:sz w:val="24"/>
          <w:szCs w:val="24"/>
        </w:rPr>
        <w:t xml:space="preserve"> по подотчетным лицам.</w:t>
      </w:r>
    </w:p>
    <w:p w:rsidR="00B65CAB" w:rsidRPr="009718FA" w:rsidRDefault="009718FA" w:rsidP="00AC7D12">
      <w:pPr>
        <w:tabs>
          <w:tab w:val="left" w:pos="9923"/>
        </w:tabs>
        <w:spacing w:line="276" w:lineRule="auto"/>
        <w:ind w:right="23" w:firstLine="709"/>
        <w:jc w:val="center"/>
        <w:rPr>
          <w:sz w:val="24"/>
          <w:szCs w:val="24"/>
          <w:u w:val="single"/>
        </w:rPr>
      </w:pPr>
      <w:r w:rsidRPr="009718FA">
        <w:rPr>
          <w:sz w:val="24"/>
          <w:szCs w:val="24"/>
          <w:u w:val="single"/>
        </w:rPr>
        <w:t>Контрольно-счетная комиссия муниципального района «Ижемский»</w:t>
      </w:r>
    </w:p>
    <w:p w:rsidR="009718FA" w:rsidRDefault="009718FA" w:rsidP="009718FA">
      <w:pPr>
        <w:spacing w:line="276" w:lineRule="auto"/>
        <w:ind w:left="-567" w:right="306" w:firstLine="851"/>
        <w:jc w:val="both"/>
        <w:rPr>
          <w:bCs/>
          <w:sz w:val="24"/>
          <w:szCs w:val="24"/>
        </w:rPr>
      </w:pPr>
      <w:r w:rsidRPr="001576C1">
        <w:rPr>
          <w:bCs/>
          <w:sz w:val="24"/>
          <w:szCs w:val="24"/>
        </w:rPr>
        <w:t>Годовая бюджетная отчётность за 201</w:t>
      </w:r>
      <w:r>
        <w:rPr>
          <w:bCs/>
          <w:sz w:val="24"/>
          <w:szCs w:val="24"/>
        </w:rPr>
        <w:t>7</w:t>
      </w:r>
      <w:r w:rsidRPr="001576C1">
        <w:rPr>
          <w:bCs/>
          <w:sz w:val="24"/>
          <w:szCs w:val="24"/>
        </w:rPr>
        <w:t xml:space="preserve"> год</w:t>
      </w:r>
      <w:r w:rsidRPr="00A60F36">
        <w:rPr>
          <w:bCs/>
          <w:sz w:val="24"/>
          <w:szCs w:val="24"/>
        </w:rPr>
        <w:t xml:space="preserve"> </w:t>
      </w:r>
      <w:r w:rsidRPr="001576C1">
        <w:rPr>
          <w:bCs/>
          <w:sz w:val="24"/>
          <w:szCs w:val="24"/>
        </w:rPr>
        <w:t>для проведения внешней проверки</w:t>
      </w:r>
      <w:r>
        <w:rPr>
          <w:bCs/>
          <w:sz w:val="24"/>
          <w:szCs w:val="24"/>
        </w:rPr>
        <w:t xml:space="preserve"> представлена</w:t>
      </w:r>
      <w:r w:rsidRPr="001576C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сроки, установленные</w:t>
      </w:r>
      <w:r w:rsidRPr="001576C1">
        <w:rPr>
          <w:bCs/>
          <w:sz w:val="24"/>
          <w:szCs w:val="24"/>
        </w:rPr>
        <w:t xml:space="preserve"> Положением о бюджетном процессе</w:t>
      </w:r>
      <w:r>
        <w:rPr>
          <w:bCs/>
          <w:sz w:val="24"/>
          <w:szCs w:val="24"/>
        </w:rPr>
        <w:t>.</w:t>
      </w:r>
      <w:r w:rsidRPr="00A60F36">
        <w:rPr>
          <w:bCs/>
          <w:sz w:val="24"/>
          <w:szCs w:val="24"/>
        </w:rPr>
        <w:t xml:space="preserve"> </w:t>
      </w:r>
    </w:p>
    <w:p w:rsidR="009718FA" w:rsidRDefault="009718FA" w:rsidP="009718FA">
      <w:pPr>
        <w:spacing w:line="276" w:lineRule="auto"/>
        <w:ind w:left="-567" w:right="306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формах годовой бюджетной отчетности (пояснительной записке формы 0503160, в таблице № 3 «Сведения об исполнении текстовых статей закона (решения) о бюджете) допущены искажения в части исполнения бюджета по расходам, исполнение расходов отражено 99 %, тогда как исполнение фактически составляет 96,87 %.  </w:t>
      </w:r>
    </w:p>
    <w:p w:rsidR="000509E6" w:rsidRDefault="009718FA" w:rsidP="009718FA">
      <w:pPr>
        <w:spacing w:line="276" w:lineRule="auto"/>
        <w:ind w:left="-567" w:right="306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 ходе проверки отделом бухгалтерского учета и отчетности администрации МР «Ижемский» данные искажения были устранены.</w:t>
      </w:r>
    </w:p>
    <w:p w:rsidR="000509E6" w:rsidRDefault="000509E6" w:rsidP="00AC7D12">
      <w:pPr>
        <w:spacing w:line="276" w:lineRule="auto"/>
        <w:ind w:left="-567" w:right="306" w:firstLine="851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Администрация муниципального района «Ижемский»</w:t>
      </w:r>
    </w:p>
    <w:p w:rsidR="008F68DD" w:rsidRDefault="008F68DD" w:rsidP="004541EA">
      <w:pPr>
        <w:spacing w:line="276" w:lineRule="auto"/>
        <w:ind w:left="-567" w:right="306" w:firstLine="851"/>
        <w:jc w:val="both"/>
        <w:rPr>
          <w:bCs/>
          <w:sz w:val="24"/>
          <w:szCs w:val="24"/>
        </w:rPr>
      </w:pPr>
      <w:r w:rsidRPr="001576C1">
        <w:rPr>
          <w:sz w:val="24"/>
          <w:szCs w:val="24"/>
        </w:rPr>
        <w:t>Годовая бюджетная отчётность за 201</w:t>
      </w:r>
      <w:r>
        <w:rPr>
          <w:sz w:val="24"/>
          <w:szCs w:val="24"/>
        </w:rPr>
        <w:t>7</w:t>
      </w:r>
      <w:r w:rsidRPr="001576C1">
        <w:rPr>
          <w:sz w:val="24"/>
          <w:szCs w:val="24"/>
        </w:rPr>
        <w:t xml:space="preserve"> год представлена в  Контрольно-счетную комиссию для проведения внешней проверки </w:t>
      </w:r>
      <w:r>
        <w:rPr>
          <w:sz w:val="24"/>
          <w:szCs w:val="24"/>
        </w:rPr>
        <w:t>в сроки, установленные</w:t>
      </w:r>
      <w:r w:rsidRPr="001576C1">
        <w:rPr>
          <w:sz w:val="24"/>
          <w:szCs w:val="24"/>
        </w:rPr>
        <w:t xml:space="preserve"> Положением о бюджетном процессе.</w:t>
      </w:r>
      <w:r>
        <w:rPr>
          <w:sz w:val="24"/>
          <w:szCs w:val="24"/>
        </w:rPr>
        <w:t xml:space="preserve"> </w:t>
      </w:r>
    </w:p>
    <w:p w:rsidR="008F68DD" w:rsidRDefault="008F68DD" w:rsidP="004541EA">
      <w:pPr>
        <w:autoSpaceDE w:val="0"/>
        <w:autoSpaceDN w:val="0"/>
        <w:adjustRightInd w:val="0"/>
        <w:spacing w:line="276" w:lineRule="auto"/>
        <w:ind w:left="-567" w:right="23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формах годовой отчетности 0503110, 0503123, 0503125, 0503128, 0503130, 1530127 в строке «Наименование бюджета» отражено бюджет района «Ижемский», в пояснительной записке формы 0503160</w:t>
      </w:r>
      <w:r w:rsidRPr="003C7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«Собственный бюджет», следовало бюджет МР «Ижемский». </w:t>
      </w:r>
    </w:p>
    <w:p w:rsidR="004541EA" w:rsidRDefault="004541EA" w:rsidP="004541EA">
      <w:pPr>
        <w:spacing w:line="276" w:lineRule="auto"/>
        <w:ind w:left="-567" w:right="30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Доходная часть бюджета выполнена на 94,49 % к годовым назначениям.  </w:t>
      </w:r>
    </w:p>
    <w:p w:rsidR="004541EA" w:rsidRDefault="004541EA" w:rsidP="004541EA">
      <w:pPr>
        <w:tabs>
          <w:tab w:val="left" w:pos="1843"/>
          <w:tab w:val="left" w:pos="2880"/>
          <w:tab w:val="left" w:pos="3120"/>
        </w:tabs>
        <w:spacing w:line="276" w:lineRule="auto"/>
        <w:ind w:left="-567" w:right="306" w:firstLine="851"/>
        <w:jc w:val="both"/>
        <w:rPr>
          <w:sz w:val="24"/>
          <w:szCs w:val="24"/>
        </w:rPr>
      </w:pPr>
      <w:r w:rsidRPr="00153B2F">
        <w:rPr>
          <w:sz w:val="24"/>
          <w:szCs w:val="24"/>
        </w:rPr>
        <w:t>Собственные доходы</w:t>
      </w:r>
      <w:r>
        <w:rPr>
          <w:sz w:val="24"/>
          <w:szCs w:val="24"/>
        </w:rPr>
        <w:t xml:space="preserve"> в целом выполнены на 100,78 % от утвержденных бюджетных назначений или больше на сумму </w:t>
      </w:r>
      <w:r w:rsidRPr="00A06071">
        <w:rPr>
          <w:sz w:val="24"/>
          <w:szCs w:val="24"/>
        </w:rPr>
        <w:t>47 210,95 руб.</w:t>
      </w:r>
      <w:r>
        <w:rPr>
          <w:sz w:val="24"/>
          <w:szCs w:val="24"/>
        </w:rPr>
        <w:t xml:space="preserve"> </w:t>
      </w:r>
    </w:p>
    <w:p w:rsidR="004541EA" w:rsidRDefault="004541EA" w:rsidP="004541EA">
      <w:pPr>
        <w:tabs>
          <w:tab w:val="left" w:pos="1843"/>
          <w:tab w:val="left" w:pos="2880"/>
          <w:tab w:val="left" w:pos="3120"/>
        </w:tabs>
        <w:spacing w:line="276" w:lineRule="auto"/>
        <w:ind w:left="-567" w:right="306" w:firstLine="851"/>
        <w:jc w:val="both"/>
        <w:rPr>
          <w:sz w:val="24"/>
          <w:szCs w:val="24"/>
        </w:rPr>
      </w:pPr>
      <w:r w:rsidRPr="00153B2F">
        <w:rPr>
          <w:sz w:val="24"/>
          <w:szCs w:val="24"/>
        </w:rPr>
        <w:t>Безвозмездные поступления</w:t>
      </w:r>
      <w:r>
        <w:rPr>
          <w:sz w:val="24"/>
          <w:szCs w:val="24"/>
        </w:rPr>
        <w:t xml:space="preserve"> в целом исполнены на 93,79 %, не выполнение плановых назначений по безвозмездным поступлениям – 3 434 504,53 руб., из них: «Прочие субсидии бюджетам муниципальных районов» по коду дохода по бюджетной классификации 90320229999050000151 в сумме 2 615 298,53 или 85,31%; «Субвенции бюджетам муниципальных районов на выполнение передаваемых полномочий субъектов РФ» по коду дохода по бюджетной классификации 90320230024050000151 в сумме 819 206,00 или 90,25 %. </w:t>
      </w:r>
    </w:p>
    <w:p w:rsidR="004541EA" w:rsidRDefault="004541EA" w:rsidP="004541EA">
      <w:pPr>
        <w:spacing w:line="276" w:lineRule="auto"/>
        <w:ind w:left="-567" w:right="30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составляют 85,67 % к утвержденным бюджетным ассигнованиям. </w:t>
      </w:r>
    </w:p>
    <w:p w:rsidR="004541EA" w:rsidRDefault="004541EA" w:rsidP="004541EA">
      <w:pPr>
        <w:spacing w:line="276" w:lineRule="auto"/>
        <w:ind w:left="-567" w:right="30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Наибольший удельный вес в общей сумме расходов занимают расходы по  разделам подразделам 0104 «Функционирование местных администраций» - 36,80 %, 0502 «Коммунальное хозяйство» - 15,43%, 0409 «Дорожное хозяйство (дорожные фонды) 9,49%, 1004 «Охрана семьи и детства» - 7,31 %. </w:t>
      </w:r>
    </w:p>
    <w:p w:rsidR="004541EA" w:rsidRDefault="004541EA" w:rsidP="004541EA">
      <w:pPr>
        <w:spacing w:line="276" w:lineRule="auto"/>
        <w:ind w:left="-567" w:right="306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Наименьший удельный вес в общей сумме расходов занимают расходы по  разделу подразделу 0501«Жилищное хозяйство» - 0,04 %.</w:t>
      </w:r>
    </w:p>
    <w:p w:rsidR="004541EA" w:rsidRDefault="004541EA" w:rsidP="004541EA">
      <w:pPr>
        <w:spacing w:line="276" w:lineRule="auto"/>
        <w:ind w:left="-567" w:right="306" w:firstLine="851"/>
        <w:jc w:val="both"/>
      </w:pPr>
      <w:r w:rsidRPr="00153B2F">
        <w:rPr>
          <w:sz w:val="24"/>
          <w:szCs w:val="24"/>
        </w:rPr>
        <w:t>Согласно пояснительной записке, невыполнение плановых назначений объясняется тем, что муниципальные контракты заключались в конце года или их заключение было перенесено на 2018 год.</w:t>
      </w:r>
      <w:r w:rsidRPr="006E7F91">
        <w:t xml:space="preserve"> </w:t>
      </w:r>
    </w:p>
    <w:p w:rsidR="004541EA" w:rsidRDefault="004541EA" w:rsidP="004541EA">
      <w:pPr>
        <w:spacing w:line="276" w:lineRule="auto"/>
        <w:ind w:left="-567" w:right="306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Допущены суммы дебиторской и кредиторской задолженности соответственно  в сумме 2 265 673,92 руб. и 7 109 559,52 руб.  По сравнению с прошлым годом отчетного периода дебиторская задолженность уменьшилась на 28 534 441,99 руб., кредиторская задолженность увеличилась на 1 620 076,76 руб.</w:t>
      </w:r>
    </w:p>
    <w:p w:rsidR="008F68DD" w:rsidRPr="008F68DD" w:rsidRDefault="008F68DD" w:rsidP="009718FA">
      <w:pPr>
        <w:spacing w:line="276" w:lineRule="auto"/>
        <w:ind w:left="-567" w:right="306" w:firstLine="851"/>
        <w:jc w:val="both"/>
        <w:rPr>
          <w:bCs/>
          <w:sz w:val="24"/>
          <w:szCs w:val="24"/>
        </w:rPr>
      </w:pPr>
    </w:p>
    <w:p w:rsidR="000509E6" w:rsidRDefault="000509E6" w:rsidP="00AC7D12">
      <w:pPr>
        <w:spacing w:line="276" w:lineRule="auto"/>
        <w:ind w:left="-567" w:right="306" w:firstLine="851"/>
        <w:jc w:val="center"/>
        <w:rPr>
          <w:bCs/>
          <w:sz w:val="24"/>
          <w:szCs w:val="24"/>
          <w:u w:val="single"/>
        </w:rPr>
      </w:pPr>
      <w:r w:rsidRPr="000509E6">
        <w:rPr>
          <w:bCs/>
          <w:sz w:val="24"/>
          <w:szCs w:val="24"/>
          <w:u w:val="single"/>
        </w:rPr>
        <w:t>Финансовое управление администрации муниципального района «Ижемский»</w:t>
      </w:r>
    </w:p>
    <w:p w:rsidR="004F2EEA" w:rsidRDefault="004F2EEA" w:rsidP="004F2EEA">
      <w:pPr>
        <w:tabs>
          <w:tab w:val="left" w:pos="1843"/>
          <w:tab w:val="left" w:pos="2880"/>
          <w:tab w:val="left" w:pos="3120"/>
          <w:tab w:val="left" w:pos="10348"/>
        </w:tabs>
        <w:spacing w:line="276" w:lineRule="auto"/>
        <w:ind w:left="-567" w:right="23" w:firstLine="709"/>
        <w:jc w:val="both"/>
        <w:rPr>
          <w:sz w:val="24"/>
          <w:szCs w:val="24"/>
        </w:rPr>
      </w:pPr>
      <w:r w:rsidRPr="00245C8D">
        <w:rPr>
          <w:sz w:val="24"/>
          <w:szCs w:val="24"/>
        </w:rPr>
        <w:t xml:space="preserve">Годовая бюджетная </w:t>
      </w:r>
      <w:r>
        <w:rPr>
          <w:sz w:val="24"/>
          <w:szCs w:val="24"/>
        </w:rPr>
        <w:t>отчётность главного администратора доходов бюджета муниципального района «Ижемский» представлена в сроки, установленные Положением о бюджетном процессе.</w:t>
      </w:r>
    </w:p>
    <w:p w:rsidR="004F2EEA" w:rsidRDefault="004F2EEA" w:rsidP="004F2EEA">
      <w:pPr>
        <w:tabs>
          <w:tab w:val="left" w:pos="1843"/>
          <w:tab w:val="left" w:pos="2880"/>
          <w:tab w:val="left" w:pos="3120"/>
          <w:tab w:val="left" w:pos="10348"/>
        </w:tabs>
        <w:spacing w:line="276" w:lineRule="auto"/>
        <w:ind w:left="-567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главного администратора доходов бюджета муниципального района «Ижемский» по доходам выполнен на 100,0%, по расходам выполнен на 99,77 %.</w:t>
      </w:r>
    </w:p>
    <w:p w:rsidR="004F2EEA" w:rsidRDefault="004F2EEA" w:rsidP="004F2EEA">
      <w:pPr>
        <w:tabs>
          <w:tab w:val="left" w:pos="1843"/>
          <w:tab w:val="left" w:pos="2880"/>
          <w:tab w:val="left" w:pos="3120"/>
          <w:tab w:val="left" w:pos="10348"/>
        </w:tabs>
        <w:spacing w:line="288" w:lineRule="auto"/>
        <w:ind w:left="-567" w:right="306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45C8D">
        <w:rPr>
          <w:sz w:val="24"/>
          <w:szCs w:val="24"/>
        </w:rPr>
        <w:t xml:space="preserve">одовая бюджетная </w:t>
      </w:r>
      <w:r>
        <w:rPr>
          <w:sz w:val="24"/>
          <w:szCs w:val="24"/>
        </w:rPr>
        <w:t>отчётность главного распорядителя бюджетных средств бюджета муниципального района «Ижемский» представлена в соответствии с Инструкцией 191н, в сроки, установленные Положением о бюджетном процессе.</w:t>
      </w:r>
    </w:p>
    <w:p w:rsidR="004F2EEA" w:rsidRDefault="004F2EEA" w:rsidP="004F2EEA">
      <w:pPr>
        <w:tabs>
          <w:tab w:val="left" w:pos="1843"/>
          <w:tab w:val="left" w:pos="2880"/>
          <w:tab w:val="left" w:pos="3120"/>
          <w:tab w:val="left" w:pos="10348"/>
        </w:tabs>
        <w:spacing w:line="288" w:lineRule="auto"/>
        <w:ind w:left="-567" w:right="306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доходной части - 100 %, расходной части - 99,17 % к утвержденным бюджетным назначениям.</w:t>
      </w:r>
    </w:p>
    <w:p w:rsidR="004F2EEA" w:rsidRDefault="004F2EEA" w:rsidP="004F2EEA">
      <w:pPr>
        <w:spacing w:line="276" w:lineRule="auto"/>
        <w:ind w:left="-567" w:right="306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 формировании пояснительной записки формы 0503160 не соблюдены требования по заполнению, установленные п.152 Инструкции 191н.</w:t>
      </w:r>
    </w:p>
    <w:p w:rsidR="004F2EEA" w:rsidRDefault="004F2EEA" w:rsidP="004F2EEA">
      <w:pPr>
        <w:spacing w:line="276" w:lineRule="auto"/>
        <w:ind w:left="-567" w:right="306" w:firstLine="709"/>
        <w:jc w:val="both"/>
        <w:rPr>
          <w:bCs/>
          <w:sz w:val="24"/>
          <w:szCs w:val="24"/>
        </w:rPr>
      </w:pPr>
    </w:p>
    <w:p w:rsidR="004F2EEA" w:rsidRDefault="004F2EEA" w:rsidP="00AC7D12">
      <w:pPr>
        <w:spacing w:line="276" w:lineRule="auto"/>
        <w:ind w:left="-567" w:right="306" w:firstLine="709"/>
        <w:jc w:val="center"/>
        <w:rPr>
          <w:bCs/>
          <w:sz w:val="24"/>
          <w:szCs w:val="24"/>
          <w:u w:val="single"/>
        </w:rPr>
      </w:pPr>
      <w:r w:rsidRPr="009B74FB">
        <w:rPr>
          <w:bCs/>
          <w:sz w:val="24"/>
          <w:szCs w:val="24"/>
          <w:u w:val="single"/>
        </w:rPr>
        <w:t>Управление образования администрации муниципального района «Ижемский»</w:t>
      </w:r>
    </w:p>
    <w:p w:rsidR="009B74FB" w:rsidRDefault="009B74FB" w:rsidP="009B74FB">
      <w:pPr>
        <w:spacing w:line="288" w:lineRule="auto"/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Годовая бюджетная отчётность за 2017 год представлена в Контрольно-счетную комиссию для проведения внешней проверки, в сроки установленные Положением о бюджетном процессе.</w:t>
      </w:r>
    </w:p>
    <w:p w:rsidR="009B74FB" w:rsidRDefault="009B74FB" w:rsidP="009B74FB">
      <w:pPr>
        <w:spacing w:line="288" w:lineRule="auto"/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Доходная часть бюджета главного распорядителя исполнена на 99,91 %. </w:t>
      </w:r>
    </w:p>
    <w:p w:rsidR="009B74FB" w:rsidRDefault="009B74FB" w:rsidP="009B74FB">
      <w:pPr>
        <w:tabs>
          <w:tab w:val="left" w:pos="1843"/>
          <w:tab w:val="left" w:pos="2880"/>
          <w:tab w:val="left" w:pos="3120"/>
          <w:tab w:val="left" w:pos="10206"/>
        </w:tabs>
        <w:spacing w:line="288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Собственные доходы выполнены на 100,85 % от утвержденных назначений. Безвозмездные поступления выполнены на 99,91 %.</w:t>
      </w:r>
    </w:p>
    <w:p w:rsidR="009B74FB" w:rsidRDefault="009B74FB" w:rsidP="009B74FB">
      <w:pPr>
        <w:spacing w:line="288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сравнению с прошлым годом доходов поступило меньше на 12 790 589,80 руб.</w:t>
      </w:r>
    </w:p>
    <w:p w:rsidR="009B74FB" w:rsidRDefault="009B74FB" w:rsidP="009B74FB">
      <w:pPr>
        <w:spacing w:line="288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C576C">
        <w:rPr>
          <w:sz w:val="24"/>
          <w:szCs w:val="24"/>
        </w:rPr>
        <w:t xml:space="preserve">асходы </w:t>
      </w:r>
      <w:r>
        <w:rPr>
          <w:sz w:val="24"/>
          <w:szCs w:val="24"/>
        </w:rPr>
        <w:t xml:space="preserve">учреждения </w:t>
      </w:r>
      <w:r w:rsidRPr="00AC576C">
        <w:rPr>
          <w:sz w:val="24"/>
          <w:szCs w:val="24"/>
        </w:rPr>
        <w:t xml:space="preserve">исполнены </w:t>
      </w:r>
      <w:r>
        <w:rPr>
          <w:sz w:val="24"/>
          <w:szCs w:val="24"/>
        </w:rPr>
        <w:t xml:space="preserve">на сумму </w:t>
      </w:r>
      <w:r w:rsidRPr="00AC5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648 002 987,40 руб., или 99,63 % </w:t>
      </w:r>
      <w:r w:rsidRPr="00AC576C">
        <w:rPr>
          <w:sz w:val="24"/>
          <w:szCs w:val="24"/>
        </w:rPr>
        <w:t xml:space="preserve"> к уточненным бюджетным назначениям. </w:t>
      </w:r>
    </w:p>
    <w:p w:rsidR="009B74FB" w:rsidRDefault="009B74FB" w:rsidP="009B74FB">
      <w:pPr>
        <w:spacing w:line="288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разрезе отраслей расходы исполнены в полном размере по разделу, подразделу 0707 «Молодежная политика и оздоровление».</w:t>
      </w:r>
    </w:p>
    <w:p w:rsidR="009B74FB" w:rsidRDefault="009B74FB" w:rsidP="009B74FB">
      <w:pPr>
        <w:spacing w:line="288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остальным отраслям бюджетные назначения выполнены не в полном объеме. Наименьший процент исполнения по отрасли 1003 «Социальное обеспечение населения» - 91,20%. </w:t>
      </w:r>
    </w:p>
    <w:p w:rsidR="009B74FB" w:rsidRDefault="009B74FB" w:rsidP="009B74FB">
      <w:pPr>
        <w:spacing w:line="288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общей сумме расходов наибольший удельный вес заняли расходы  по отрасли «Общее образование» - 69,90 %. Наименьший</w:t>
      </w:r>
      <w:r w:rsidRPr="002E021E">
        <w:rPr>
          <w:sz w:val="24"/>
          <w:szCs w:val="24"/>
        </w:rPr>
        <w:t xml:space="preserve"> </w:t>
      </w:r>
      <w:r>
        <w:rPr>
          <w:sz w:val="24"/>
          <w:szCs w:val="24"/>
        </w:rPr>
        <w:t>удельный вес заняли расходы по отрасли «Социальное обеспечение населения» - 0,002 %.</w:t>
      </w:r>
    </w:p>
    <w:p w:rsidR="009B74FB" w:rsidRDefault="009B74FB" w:rsidP="009B74FB">
      <w:pPr>
        <w:spacing w:line="288" w:lineRule="auto"/>
        <w:ind w:left="-567" w:firstLine="709"/>
        <w:jc w:val="both"/>
        <w:rPr>
          <w:sz w:val="24"/>
          <w:szCs w:val="24"/>
        </w:rPr>
      </w:pPr>
      <w:r w:rsidRPr="007A633C">
        <w:rPr>
          <w:sz w:val="24"/>
          <w:szCs w:val="24"/>
        </w:rPr>
        <w:t>По сравнению с 201</w:t>
      </w:r>
      <w:r>
        <w:rPr>
          <w:sz w:val="24"/>
          <w:szCs w:val="24"/>
        </w:rPr>
        <w:t>6</w:t>
      </w:r>
      <w:r w:rsidRPr="007A633C">
        <w:rPr>
          <w:sz w:val="24"/>
          <w:szCs w:val="24"/>
        </w:rPr>
        <w:t xml:space="preserve"> годом расход</w:t>
      </w:r>
      <w:r>
        <w:rPr>
          <w:sz w:val="24"/>
          <w:szCs w:val="24"/>
        </w:rPr>
        <w:t>ы главного распорядителя средств местного бюджета произведены</w:t>
      </w:r>
      <w:r w:rsidRPr="007A63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меньше </w:t>
      </w:r>
      <w:r w:rsidRPr="007A633C">
        <w:rPr>
          <w:sz w:val="24"/>
          <w:szCs w:val="24"/>
        </w:rPr>
        <w:t xml:space="preserve">на </w:t>
      </w:r>
      <w:r>
        <w:rPr>
          <w:sz w:val="24"/>
          <w:szCs w:val="24"/>
        </w:rPr>
        <w:t>17 748 452,88</w:t>
      </w:r>
      <w:r w:rsidRPr="007A633C">
        <w:rPr>
          <w:sz w:val="24"/>
          <w:szCs w:val="24"/>
        </w:rPr>
        <w:t xml:space="preserve"> руб.</w:t>
      </w:r>
    </w:p>
    <w:p w:rsidR="009B74FB" w:rsidRDefault="009B74FB" w:rsidP="009B74FB">
      <w:pPr>
        <w:spacing w:line="288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сопоставлении лимитов бюджетных обязательств и утверждённых бюджетных назначений случаев превышения лимитов бюджетных обязательств над утверждёнными бюджетными назначениями, а также расходование средств бюджета в разрезе разделов и подразделов бюджетной классификации расходов сверх утверждённых бюджетных ассигнований, сверх бюджетной росписи, не установлено.</w:t>
      </w:r>
    </w:p>
    <w:p w:rsidR="009B74FB" w:rsidRDefault="009B74FB" w:rsidP="009B74FB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Кредиторская задолженность по состоянию на 01.01.2018г. составляет в сумме 151 702,81 руб., что меньше на 855 699,42 руб. с аналогичным периодом прошлого года. дебиторская задолженность составляет по состоянию на 01.01.2018г. в сумме 1 277 983,88 руб., меньше периода прошлого года на 331 466,26 руб. </w:t>
      </w:r>
    </w:p>
    <w:p w:rsidR="009B74FB" w:rsidRDefault="009B74FB" w:rsidP="009B74FB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нарушение </w:t>
      </w:r>
      <w:hyperlink r:id="rId8" w:history="1">
        <w:r>
          <w:rPr>
            <w:bCs/>
            <w:color w:val="0000FF"/>
            <w:sz w:val="24"/>
            <w:szCs w:val="24"/>
          </w:rPr>
          <w:t>статьи 11</w:t>
        </w:r>
      </w:hyperlink>
      <w:r>
        <w:rPr>
          <w:bCs/>
          <w:sz w:val="24"/>
          <w:szCs w:val="24"/>
        </w:rPr>
        <w:t xml:space="preserve"> Федерального закона от 6 декабря 2011 г. N 402-ФЗ "О бухгалтерском учете", </w:t>
      </w:r>
      <w:hyperlink r:id="rId9" w:history="1">
        <w:r>
          <w:rPr>
            <w:bCs/>
            <w:color w:val="0000FF"/>
            <w:sz w:val="24"/>
            <w:szCs w:val="24"/>
          </w:rPr>
          <w:t>пунктов 26</w:t>
        </w:r>
      </w:hyperlink>
      <w:r>
        <w:rPr>
          <w:bCs/>
          <w:sz w:val="24"/>
          <w:szCs w:val="24"/>
        </w:rPr>
        <w:t xml:space="preserve"> и </w:t>
      </w:r>
      <w:hyperlink r:id="rId10" w:history="1">
        <w:r>
          <w:rPr>
            <w:bCs/>
            <w:color w:val="0000FF"/>
            <w:sz w:val="24"/>
            <w:szCs w:val="24"/>
          </w:rPr>
          <w:t>27</w:t>
        </w:r>
      </w:hyperlink>
      <w:r>
        <w:rPr>
          <w:bCs/>
          <w:sz w:val="24"/>
          <w:szCs w:val="24"/>
        </w:rPr>
        <w:t xml:space="preserve"> Положения по ведению бухгалтерского учета и бухгалтерской отчетности в Российской Федерации, утвержденного приказом Минфина России от 29 июля 1998 г. N 34н, </w:t>
      </w:r>
      <w:hyperlink r:id="rId11" w:history="1">
        <w:r>
          <w:rPr>
            <w:bCs/>
            <w:color w:val="0000FF"/>
            <w:sz w:val="24"/>
            <w:szCs w:val="24"/>
          </w:rPr>
          <w:t>пункта 1.5</w:t>
        </w:r>
      </w:hyperlink>
      <w:r>
        <w:rPr>
          <w:bCs/>
          <w:sz w:val="24"/>
          <w:szCs w:val="24"/>
        </w:rPr>
        <w:t xml:space="preserve"> Методических указаний по инвентаризации имущества и финансовых обязательств, утвержденных приказом Минфина России от 13 июня 1995 г. N 49,  не проведена инвентаризация финансовых активов и обязательств, для обеспечения достоверности данных бухгалтерского учета и бухгалтерской отчетности, проведение которой обязательно перед составлением годовой бухгалтерской отчетности.</w:t>
      </w:r>
    </w:p>
    <w:p w:rsidR="009B74FB" w:rsidRDefault="009B74FB" w:rsidP="009B74FB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нарушение требований Инструкции 191н и письма Минфина РФ и ФК не представлены формы годовой отчетности 0503128 «Отчет о бюджетных обязательствах», 0503162 «Сведения о результатах деятельности», не представлены пояснительная записка формы 0503160 и таблицы к пояснительной записке. </w:t>
      </w:r>
    </w:p>
    <w:p w:rsidR="009B74FB" w:rsidRDefault="009B74FB" w:rsidP="009B74FB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По дополнительному запросу данные формы годового отчета и пояснительная записка формы 0503160 в составе таблиц были представлены в ходе проведения внешней проверки.</w:t>
      </w:r>
    </w:p>
    <w:p w:rsidR="009B74FB" w:rsidRDefault="009B74FB" w:rsidP="009B74FB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sz w:val="24"/>
          <w:szCs w:val="24"/>
        </w:rPr>
      </w:pPr>
      <w:r w:rsidRPr="00F351DF">
        <w:rPr>
          <w:bCs/>
          <w:sz w:val="24"/>
          <w:szCs w:val="24"/>
        </w:rPr>
        <w:t xml:space="preserve">В нарушение п.9 Инструкции 191н </w:t>
      </w:r>
      <w:r w:rsidRPr="00F351DF">
        <w:rPr>
          <w:sz w:val="24"/>
          <w:szCs w:val="24"/>
        </w:rPr>
        <w:t>в пояснительной записке в части описания доходов и расходов учреждении, суммы годовой бюджетной отчетности учреждения отражены в тысячах рублей. Кроме того, пояснительная записка оформлена не в соответствии с требованиями п. 152 Инструкции 191н.</w:t>
      </w:r>
      <w:r>
        <w:rPr>
          <w:sz w:val="24"/>
          <w:szCs w:val="24"/>
        </w:rPr>
        <w:t xml:space="preserve"> В ходе проверки главным распорядителем бюджетных средств пояснительная записка была приведена в соответствие и представлена повторно. </w:t>
      </w:r>
    </w:p>
    <w:p w:rsidR="009B74FB" w:rsidRDefault="009B74FB" w:rsidP="009B74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</w:p>
    <w:p w:rsidR="009B74FB" w:rsidRDefault="00AE0683" w:rsidP="00AC7D12">
      <w:pPr>
        <w:spacing w:line="276" w:lineRule="auto"/>
        <w:ind w:left="-567" w:right="306" w:firstLine="709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Управление культуры администрации муниципального района «Ижемский»</w:t>
      </w:r>
    </w:p>
    <w:p w:rsidR="00696B62" w:rsidRPr="00C9708D" w:rsidRDefault="00696B62" w:rsidP="004874B8">
      <w:pPr>
        <w:spacing w:line="276" w:lineRule="auto"/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Годовая бюджетная отчетность главного администратора доходов, главного распорядителя бюджетных средств бюджета муниципального района «Ижемский» за 2017 год представлена в сроки, установленные</w:t>
      </w:r>
      <w:r w:rsidRPr="006820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Положением о бюджетном процессе.</w:t>
      </w:r>
    </w:p>
    <w:p w:rsidR="00696B62" w:rsidRDefault="00696B62" w:rsidP="004874B8">
      <w:pPr>
        <w:spacing w:line="276" w:lineRule="auto"/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Отдельные отчеты (ф.0503128, ф.0503175) были сформированы неправильно, исправлены и предоставлены повторно. </w:t>
      </w:r>
    </w:p>
    <w:p w:rsidR="00696B62" w:rsidRPr="00696B62" w:rsidRDefault="00696B62" w:rsidP="004874B8">
      <w:pPr>
        <w:autoSpaceDE w:val="0"/>
        <w:autoSpaceDN w:val="0"/>
        <w:adjustRightInd w:val="0"/>
        <w:spacing w:line="276" w:lineRule="auto"/>
        <w:ind w:left="-567" w:right="23" w:firstLine="709"/>
        <w:jc w:val="both"/>
        <w:rPr>
          <w:bCs/>
          <w:sz w:val="24"/>
          <w:szCs w:val="24"/>
        </w:rPr>
      </w:pPr>
      <w:r w:rsidRPr="00696B62">
        <w:rPr>
          <w:bCs/>
          <w:sz w:val="24"/>
          <w:szCs w:val="24"/>
        </w:rPr>
        <w:t xml:space="preserve">В формах годовой отчетности, в пояснительной записке формы 0503160 в строке «Наименование бюджета» отражено «Бюджет администрации МР «Ижемский», следовало бюджет МР «Ижемский».  </w:t>
      </w:r>
    </w:p>
    <w:p w:rsidR="00696B62" w:rsidRDefault="00696B62" w:rsidP="004874B8">
      <w:pPr>
        <w:spacing w:line="276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доходы главного администратора доходов, главного распорядителя бюджетных средств бюджета муниципального района «Ижемский» выполнены на 100,00 %, в том числе безвозмездные поступления составляют 100,00 %, и собственные неналоговые доходы 106,11%. </w:t>
      </w:r>
    </w:p>
    <w:p w:rsidR="00696B62" w:rsidRDefault="00696B62" w:rsidP="004874B8">
      <w:pPr>
        <w:spacing w:line="276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Расходная часть бюджета главного распорядителя бюджетных средств бюджета муниципального района «Ижемский» исполнена на 99,74 % </w:t>
      </w:r>
      <w:r w:rsidRPr="00AC576C">
        <w:rPr>
          <w:sz w:val="24"/>
          <w:szCs w:val="24"/>
        </w:rPr>
        <w:t xml:space="preserve"> к уточненным бюджетным назначениям. </w:t>
      </w:r>
    </w:p>
    <w:p w:rsidR="00696B62" w:rsidRDefault="00696B62" w:rsidP="004874B8">
      <w:pPr>
        <w:spacing w:line="276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Наименьшее исполнение расходов по отрасли «</w:t>
      </w:r>
      <w:r w:rsidRPr="002253AC">
        <w:rPr>
          <w:sz w:val="24"/>
          <w:szCs w:val="24"/>
        </w:rPr>
        <w:t>Другие вопросы в области культуры, кинематографии»</w:t>
      </w:r>
      <w:r>
        <w:rPr>
          <w:sz w:val="24"/>
          <w:szCs w:val="24"/>
        </w:rPr>
        <w:t xml:space="preserve"> - 99,12%.</w:t>
      </w:r>
    </w:p>
    <w:p w:rsidR="00AE0683" w:rsidRDefault="00696B62" w:rsidP="00AC7D12">
      <w:pPr>
        <w:spacing w:line="276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общей сумме расходов наибольший удельный вес – 70,19 % занимают расходы по отрасли 0801 «Культура», наименьший – 0,07%  по разделу, подразделу 1003 «</w:t>
      </w:r>
      <w:r>
        <w:rPr>
          <w:color w:val="22272F"/>
          <w:sz w:val="24"/>
          <w:szCs w:val="24"/>
          <w:shd w:val="clear" w:color="auto" w:fill="FFFFFF"/>
        </w:rPr>
        <w:t>Социальное обеспечение населения</w:t>
      </w:r>
      <w:r w:rsidRPr="00DC3A1D">
        <w:rPr>
          <w:sz w:val="24"/>
          <w:szCs w:val="24"/>
        </w:rPr>
        <w:t>».</w:t>
      </w:r>
    </w:p>
    <w:p w:rsidR="00AC7D12" w:rsidRDefault="00AC7D12" w:rsidP="00AC7D12">
      <w:pPr>
        <w:spacing w:line="276" w:lineRule="auto"/>
        <w:ind w:left="-567" w:firstLine="709"/>
        <w:jc w:val="both"/>
        <w:rPr>
          <w:bCs/>
          <w:sz w:val="24"/>
          <w:szCs w:val="24"/>
          <w:u w:val="single"/>
        </w:rPr>
      </w:pPr>
    </w:p>
    <w:p w:rsidR="00AE0683" w:rsidRPr="009B74FB" w:rsidRDefault="00AE0683" w:rsidP="00AC7D12">
      <w:pPr>
        <w:spacing w:line="276" w:lineRule="auto"/>
        <w:ind w:left="-567" w:right="306" w:firstLine="709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Отдел физкультуры и спорта администрации муниципального района «Ижемский»</w:t>
      </w:r>
    </w:p>
    <w:p w:rsidR="006A74BA" w:rsidRDefault="006A74BA" w:rsidP="006A74BA">
      <w:pPr>
        <w:spacing w:line="276" w:lineRule="auto"/>
        <w:ind w:left="-567" w:firstLine="709"/>
        <w:jc w:val="both"/>
        <w:rPr>
          <w:bCs/>
          <w:sz w:val="24"/>
          <w:szCs w:val="24"/>
        </w:rPr>
      </w:pPr>
      <w:r w:rsidRPr="001576C1">
        <w:rPr>
          <w:bCs/>
          <w:sz w:val="24"/>
          <w:szCs w:val="24"/>
        </w:rPr>
        <w:t>Годовая бюджетная отчётность за 201</w:t>
      </w:r>
      <w:r>
        <w:rPr>
          <w:bCs/>
          <w:sz w:val="24"/>
          <w:szCs w:val="24"/>
        </w:rPr>
        <w:t>7</w:t>
      </w:r>
      <w:r w:rsidRPr="001576C1">
        <w:rPr>
          <w:bCs/>
          <w:sz w:val="24"/>
          <w:szCs w:val="24"/>
        </w:rPr>
        <w:t xml:space="preserve"> год</w:t>
      </w:r>
      <w:r w:rsidRPr="00A60F36">
        <w:rPr>
          <w:bCs/>
          <w:sz w:val="24"/>
          <w:szCs w:val="24"/>
        </w:rPr>
        <w:t xml:space="preserve"> </w:t>
      </w:r>
      <w:r w:rsidRPr="001576C1">
        <w:rPr>
          <w:bCs/>
          <w:sz w:val="24"/>
          <w:szCs w:val="24"/>
        </w:rPr>
        <w:t>в  Контрольно-счетную комиссию для проведения внешней проверки</w:t>
      </w:r>
      <w:r>
        <w:rPr>
          <w:bCs/>
          <w:sz w:val="24"/>
          <w:szCs w:val="24"/>
        </w:rPr>
        <w:t xml:space="preserve"> представлена с нарушением сроков, установленных П</w:t>
      </w:r>
      <w:r w:rsidRPr="001576C1">
        <w:rPr>
          <w:bCs/>
          <w:sz w:val="24"/>
          <w:szCs w:val="24"/>
        </w:rPr>
        <w:t>оложением о бюджетном процессе</w:t>
      </w:r>
      <w:r>
        <w:rPr>
          <w:bCs/>
          <w:sz w:val="24"/>
          <w:szCs w:val="24"/>
        </w:rPr>
        <w:t xml:space="preserve">. </w:t>
      </w:r>
    </w:p>
    <w:p w:rsidR="006A74BA" w:rsidRDefault="006A74BA" w:rsidP="006A74BA">
      <w:pPr>
        <w:spacing w:line="276" w:lineRule="auto"/>
        <w:ind w:left="-567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ходе внешней проверки, не достающиеся формы годовой бюджетной отчетности, были  представлены: 0503110, 0503161, 0503163, 0503164, 0503166,0503168, 0503169, 0503171, 0503173, 0503175, 0503177, таблицы от № 1 по № 7, копия приказа о проведении инвентаризации. </w:t>
      </w:r>
    </w:p>
    <w:p w:rsidR="006A74BA" w:rsidRDefault="006A74BA" w:rsidP="006A74BA">
      <w:pPr>
        <w:spacing w:line="288" w:lineRule="auto"/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Отдельные формы годовой отчетности (ф.0503128, ф.0503175, ф.0503130, таблицы № 1, № 3, № 6, 0503160 п/з) неправильно</w:t>
      </w:r>
      <w:r w:rsidR="00040993">
        <w:rPr>
          <w:bCs/>
          <w:sz w:val="24"/>
          <w:szCs w:val="24"/>
        </w:rPr>
        <w:t xml:space="preserve"> сформировавшие</w:t>
      </w:r>
      <w:r>
        <w:rPr>
          <w:bCs/>
          <w:sz w:val="24"/>
          <w:szCs w:val="24"/>
        </w:rPr>
        <w:t xml:space="preserve">, исправлены и предоставлены повторно. </w:t>
      </w:r>
    </w:p>
    <w:p w:rsidR="006A74BA" w:rsidRDefault="006A74BA" w:rsidP="006A74BA">
      <w:pPr>
        <w:spacing w:line="288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нарушение п.152 Инструкции 191н не соблюдены требования по заполнению пояснительной записки формы 0503160.</w:t>
      </w:r>
    </w:p>
    <w:p w:rsidR="006A74BA" w:rsidRDefault="006F2192" w:rsidP="006A74BA">
      <w:pPr>
        <w:tabs>
          <w:tab w:val="left" w:pos="1843"/>
          <w:tab w:val="left" w:pos="2880"/>
          <w:tab w:val="left" w:pos="3120"/>
        </w:tabs>
        <w:spacing w:line="276" w:lineRule="auto"/>
        <w:ind w:left="-567" w:right="23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нарушение </w:t>
      </w:r>
      <w:hyperlink r:id="rId12" w:history="1">
        <w:r>
          <w:rPr>
            <w:bCs/>
            <w:color w:val="0000FF"/>
            <w:sz w:val="24"/>
            <w:szCs w:val="24"/>
          </w:rPr>
          <w:t>статьи 11</w:t>
        </w:r>
      </w:hyperlink>
      <w:r>
        <w:rPr>
          <w:bCs/>
          <w:sz w:val="24"/>
          <w:szCs w:val="24"/>
        </w:rPr>
        <w:t xml:space="preserve"> Федерального закона от 6 декабря 2011 г. N 402-ФЗ "О бухгалтерском учете", </w:t>
      </w:r>
      <w:hyperlink r:id="rId13" w:history="1">
        <w:r>
          <w:rPr>
            <w:bCs/>
            <w:color w:val="0000FF"/>
            <w:sz w:val="24"/>
            <w:szCs w:val="24"/>
          </w:rPr>
          <w:t>пунктов 26</w:t>
        </w:r>
      </w:hyperlink>
      <w:r>
        <w:rPr>
          <w:bCs/>
          <w:sz w:val="24"/>
          <w:szCs w:val="24"/>
        </w:rPr>
        <w:t xml:space="preserve"> и </w:t>
      </w:r>
      <w:hyperlink r:id="rId14" w:history="1">
        <w:r>
          <w:rPr>
            <w:bCs/>
            <w:color w:val="0000FF"/>
            <w:sz w:val="24"/>
            <w:szCs w:val="24"/>
          </w:rPr>
          <w:t>27</w:t>
        </w:r>
      </w:hyperlink>
      <w:r>
        <w:rPr>
          <w:bCs/>
          <w:sz w:val="24"/>
          <w:szCs w:val="24"/>
        </w:rPr>
        <w:t xml:space="preserve"> Положения по ведению бухгалтерского учета и бухгалтерской отчетности в Российской Федерации, утвержденного приказом Минфина России от 29 июля 1998 г. N 34н, </w:t>
      </w:r>
      <w:hyperlink r:id="rId15" w:history="1">
        <w:r>
          <w:rPr>
            <w:bCs/>
            <w:color w:val="0000FF"/>
            <w:sz w:val="24"/>
            <w:szCs w:val="24"/>
          </w:rPr>
          <w:t>пункта 1.5</w:t>
        </w:r>
      </w:hyperlink>
      <w:r>
        <w:rPr>
          <w:bCs/>
          <w:sz w:val="24"/>
          <w:szCs w:val="24"/>
        </w:rPr>
        <w:t xml:space="preserve"> Методических указаний по инвентаризации имущества и </w:t>
      </w:r>
      <w:r>
        <w:rPr>
          <w:bCs/>
          <w:sz w:val="24"/>
          <w:szCs w:val="24"/>
        </w:rPr>
        <w:lastRenderedPageBreak/>
        <w:t xml:space="preserve">финансовых обязательств, утвержденных приказом Минфина России от 13 июня 1995 г. N 49,  </w:t>
      </w:r>
      <w:r w:rsidR="006A74BA">
        <w:rPr>
          <w:sz w:val="24"/>
          <w:szCs w:val="24"/>
        </w:rPr>
        <w:t>учреждением не проводилась инвентаризация финансовых активов и обязательств.</w:t>
      </w:r>
    </w:p>
    <w:p w:rsidR="006A74BA" w:rsidRDefault="006A74BA" w:rsidP="006A74BA">
      <w:pPr>
        <w:spacing w:line="288" w:lineRule="auto"/>
        <w:ind w:left="-567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целом доходная часть бюджета главного администратора доходов, главного распорядителя бюджетных средств исполнена на 100,00 %, в том числе налоговые и неналоговые доходы составили 99,99 %, безвозмездные поступления – 100,27 %.</w:t>
      </w:r>
    </w:p>
    <w:p w:rsidR="006A74BA" w:rsidRPr="00A54C5F" w:rsidRDefault="006A74BA" w:rsidP="006A74BA">
      <w:pPr>
        <w:spacing w:line="276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C576C">
        <w:rPr>
          <w:sz w:val="24"/>
          <w:szCs w:val="24"/>
        </w:rPr>
        <w:t>асход</w:t>
      </w:r>
      <w:r>
        <w:rPr>
          <w:sz w:val="24"/>
          <w:szCs w:val="24"/>
        </w:rPr>
        <w:t>ная часть бюджета</w:t>
      </w:r>
      <w:r w:rsidRPr="00AC576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главного администратора доходов, главного распорядителя бюджетных средств </w:t>
      </w:r>
      <w:r w:rsidRPr="00AC576C">
        <w:rPr>
          <w:sz w:val="24"/>
          <w:szCs w:val="24"/>
        </w:rPr>
        <w:t>исполнен</w:t>
      </w:r>
      <w:r>
        <w:rPr>
          <w:sz w:val="24"/>
          <w:szCs w:val="24"/>
        </w:rPr>
        <w:t>а</w:t>
      </w:r>
      <w:r w:rsidRPr="00AC576C">
        <w:rPr>
          <w:sz w:val="24"/>
          <w:szCs w:val="24"/>
        </w:rPr>
        <w:t xml:space="preserve"> </w:t>
      </w:r>
      <w:r>
        <w:rPr>
          <w:sz w:val="24"/>
          <w:szCs w:val="24"/>
        </w:rPr>
        <w:t>на сумму 7 344 072,61</w:t>
      </w:r>
      <w:r w:rsidRPr="00A54C5F">
        <w:rPr>
          <w:sz w:val="24"/>
          <w:szCs w:val="24"/>
        </w:rPr>
        <w:t xml:space="preserve">  руб., </w:t>
      </w:r>
      <w:r>
        <w:rPr>
          <w:sz w:val="24"/>
          <w:szCs w:val="24"/>
        </w:rPr>
        <w:t>или</w:t>
      </w:r>
      <w:r w:rsidRPr="00A54C5F">
        <w:rPr>
          <w:sz w:val="24"/>
          <w:szCs w:val="24"/>
        </w:rPr>
        <w:t xml:space="preserve"> </w:t>
      </w:r>
      <w:r>
        <w:rPr>
          <w:sz w:val="24"/>
          <w:szCs w:val="24"/>
        </w:rPr>
        <w:t>93,64</w:t>
      </w:r>
      <w:r w:rsidRPr="00A54C5F">
        <w:rPr>
          <w:sz w:val="24"/>
          <w:szCs w:val="24"/>
        </w:rPr>
        <w:t xml:space="preserve"> %</w:t>
      </w:r>
      <w:r>
        <w:rPr>
          <w:sz w:val="24"/>
          <w:szCs w:val="24"/>
        </w:rPr>
        <w:t>.</w:t>
      </w:r>
      <w:r w:rsidRPr="00A54C5F">
        <w:rPr>
          <w:sz w:val="24"/>
          <w:szCs w:val="24"/>
        </w:rPr>
        <w:t xml:space="preserve">  </w:t>
      </w:r>
    </w:p>
    <w:p w:rsidR="006A74BA" w:rsidRPr="004F6359" w:rsidRDefault="006A74BA" w:rsidP="006A74BA">
      <w:pPr>
        <w:spacing w:line="276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Наименьшее исполнение расходов по </w:t>
      </w:r>
      <w:r w:rsidRPr="004F6359">
        <w:rPr>
          <w:sz w:val="24"/>
          <w:szCs w:val="24"/>
        </w:rPr>
        <w:t>отрасл</w:t>
      </w:r>
      <w:r>
        <w:rPr>
          <w:sz w:val="24"/>
          <w:szCs w:val="24"/>
        </w:rPr>
        <w:t>и</w:t>
      </w:r>
      <w:r w:rsidRPr="004F6359">
        <w:rPr>
          <w:sz w:val="24"/>
          <w:szCs w:val="24"/>
        </w:rPr>
        <w:t xml:space="preserve"> «Массовый спорт»</w:t>
      </w:r>
      <w:r>
        <w:rPr>
          <w:sz w:val="24"/>
          <w:szCs w:val="24"/>
        </w:rPr>
        <w:t xml:space="preserve"> 71,27 %, наибольшее</w:t>
      </w:r>
      <w:r w:rsidRPr="004F6359">
        <w:rPr>
          <w:sz w:val="24"/>
          <w:szCs w:val="24"/>
        </w:rPr>
        <w:t xml:space="preserve"> </w:t>
      </w:r>
      <w:r>
        <w:rPr>
          <w:sz w:val="24"/>
          <w:szCs w:val="24"/>
        </w:rPr>
        <w:t>по отрасли</w:t>
      </w:r>
      <w:r w:rsidRPr="004F6359">
        <w:rPr>
          <w:sz w:val="24"/>
          <w:szCs w:val="24"/>
        </w:rPr>
        <w:t xml:space="preserve"> «Физическая культура» </w:t>
      </w:r>
      <w:r>
        <w:rPr>
          <w:sz w:val="24"/>
          <w:szCs w:val="24"/>
        </w:rPr>
        <w:t>98,65 %.</w:t>
      </w:r>
    </w:p>
    <w:p w:rsidR="006A74BA" w:rsidRPr="004F6359" w:rsidRDefault="006A74BA" w:rsidP="006A74BA">
      <w:pPr>
        <w:spacing w:line="276" w:lineRule="auto"/>
        <w:ind w:left="-567" w:firstLine="709"/>
        <w:jc w:val="both"/>
        <w:rPr>
          <w:sz w:val="24"/>
          <w:szCs w:val="24"/>
        </w:rPr>
      </w:pPr>
      <w:r w:rsidRPr="004F6359">
        <w:rPr>
          <w:sz w:val="24"/>
          <w:szCs w:val="24"/>
        </w:rPr>
        <w:t xml:space="preserve">В структуре расходов наибольший удельный вес занимают расходы по </w:t>
      </w:r>
      <w:r>
        <w:rPr>
          <w:sz w:val="24"/>
          <w:szCs w:val="24"/>
        </w:rPr>
        <w:t>отрасли «Физической культура» 53,83 %,</w:t>
      </w:r>
      <w:r w:rsidRPr="004F6359">
        <w:rPr>
          <w:sz w:val="24"/>
          <w:szCs w:val="24"/>
        </w:rPr>
        <w:t xml:space="preserve"> наименьший </w:t>
      </w:r>
      <w:r>
        <w:rPr>
          <w:sz w:val="24"/>
          <w:szCs w:val="24"/>
        </w:rPr>
        <w:t>по отрасли</w:t>
      </w:r>
      <w:r w:rsidRPr="004F635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F6359">
        <w:rPr>
          <w:sz w:val="24"/>
          <w:szCs w:val="24"/>
        </w:rPr>
        <w:t>Массовый спорт</w:t>
      </w:r>
      <w:r>
        <w:rPr>
          <w:sz w:val="24"/>
          <w:szCs w:val="24"/>
        </w:rPr>
        <w:t>» 13,60 %</w:t>
      </w:r>
      <w:r w:rsidRPr="004F6359">
        <w:rPr>
          <w:sz w:val="24"/>
          <w:szCs w:val="24"/>
        </w:rPr>
        <w:t>.</w:t>
      </w:r>
    </w:p>
    <w:p w:rsidR="00681E9C" w:rsidRPr="00681E9C" w:rsidRDefault="00681E9C" w:rsidP="00AC7D12">
      <w:pPr>
        <w:spacing w:line="276" w:lineRule="auto"/>
        <w:ind w:left="-284" w:right="-1" w:firstLine="426"/>
        <w:jc w:val="both"/>
        <w:rPr>
          <w:sz w:val="24"/>
          <w:szCs w:val="24"/>
        </w:rPr>
      </w:pPr>
    </w:p>
    <w:p w:rsidR="0026553F" w:rsidRPr="006924C6" w:rsidRDefault="00FD54E2" w:rsidP="00AC7D12">
      <w:pPr>
        <w:autoSpaceDE w:val="0"/>
        <w:autoSpaceDN w:val="0"/>
        <w:adjustRightInd w:val="0"/>
        <w:spacing w:line="276" w:lineRule="auto"/>
        <w:ind w:left="-284" w:right="-1" w:firstLine="426"/>
        <w:jc w:val="both"/>
        <w:rPr>
          <w:b/>
          <w:bCs/>
          <w:sz w:val="24"/>
          <w:szCs w:val="24"/>
        </w:rPr>
      </w:pPr>
      <w:r w:rsidRPr="006924C6">
        <w:rPr>
          <w:b/>
          <w:bCs/>
          <w:sz w:val="24"/>
          <w:szCs w:val="24"/>
        </w:rPr>
        <w:t>В заключениях</w:t>
      </w:r>
      <w:r w:rsidR="00BF5B90">
        <w:rPr>
          <w:b/>
          <w:bCs/>
          <w:sz w:val="24"/>
          <w:szCs w:val="24"/>
        </w:rPr>
        <w:t>,</w:t>
      </w:r>
      <w:r w:rsidRPr="006924C6">
        <w:rPr>
          <w:b/>
          <w:bCs/>
          <w:sz w:val="24"/>
          <w:szCs w:val="24"/>
        </w:rPr>
        <w:t xml:space="preserve"> </w:t>
      </w:r>
      <w:r w:rsidR="008738A4">
        <w:rPr>
          <w:b/>
          <w:bCs/>
          <w:sz w:val="24"/>
          <w:szCs w:val="24"/>
        </w:rPr>
        <w:t xml:space="preserve">администраторам доходов, </w:t>
      </w:r>
      <w:r w:rsidRPr="006924C6">
        <w:rPr>
          <w:b/>
          <w:bCs/>
          <w:sz w:val="24"/>
          <w:szCs w:val="24"/>
        </w:rPr>
        <w:t xml:space="preserve">главным распорядителям бюджетных средств </w:t>
      </w:r>
      <w:r w:rsidR="0026553F" w:rsidRPr="006924C6">
        <w:rPr>
          <w:b/>
          <w:bCs/>
          <w:sz w:val="24"/>
          <w:szCs w:val="24"/>
        </w:rPr>
        <w:t>по установленным нарушениям даны рекомендации:</w:t>
      </w:r>
    </w:p>
    <w:p w:rsidR="00474F1D" w:rsidRPr="00AB3E5B" w:rsidRDefault="00B172C4" w:rsidP="00AC7D12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 w:firstLine="426"/>
        <w:jc w:val="both"/>
        <w:rPr>
          <w:rFonts w:eastAsiaTheme="minorHAnsi"/>
          <w:b/>
          <w:lang w:eastAsia="en-US"/>
        </w:rPr>
      </w:pPr>
      <w:r w:rsidRPr="006924C6">
        <w:rPr>
          <w:sz w:val="24"/>
          <w:szCs w:val="24"/>
        </w:rPr>
        <w:t xml:space="preserve">Расходную часть бюджета исполнять в соответствии со ст. 219 Бюджетного кодекса РФ, принимать меры по повышению эффективности расходования средств бюджета МР «Ижемский», при этом анализировать состояние расчётов дебиторской и кредиторской задолжённости, для её недопущения и роста, контролировать состояние расчётов с контрагентами, проводить мониторинг бюджетных обязательств.  </w:t>
      </w:r>
    </w:p>
    <w:p w:rsidR="006924C6" w:rsidRPr="00B172C4" w:rsidRDefault="006924C6" w:rsidP="00AC7D12">
      <w:pPr>
        <w:pStyle w:val="ConsPlusNormal"/>
        <w:spacing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2C4">
        <w:rPr>
          <w:rFonts w:ascii="Times New Roman" w:hAnsi="Times New Roman" w:cs="Times New Roman"/>
          <w:sz w:val="24"/>
          <w:szCs w:val="24"/>
        </w:rPr>
        <w:t xml:space="preserve">Строго придерживаться требований бюджетного законодательства и нормативно-правовых актов, регламентирующих вопросы формирования и составления годовой бюджетной отчетности. </w:t>
      </w:r>
    </w:p>
    <w:p w:rsidR="001B6179" w:rsidRDefault="001B6179" w:rsidP="00AC7D12">
      <w:pPr>
        <w:tabs>
          <w:tab w:val="left" w:pos="9923"/>
        </w:tabs>
        <w:autoSpaceDE w:val="0"/>
        <w:autoSpaceDN w:val="0"/>
        <w:adjustRightInd w:val="0"/>
        <w:spacing w:line="276" w:lineRule="auto"/>
        <w:ind w:left="-284" w:right="-1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Пояснительную записку формы 0503160 оформлять в соответствии с п.9 п. 152 Инструкции 191н. Обратить внимание на более полное и развернутое оформление текстовой части пояснительной записки.</w:t>
      </w:r>
    </w:p>
    <w:p w:rsidR="00831373" w:rsidRDefault="006924C6" w:rsidP="00AC7D12">
      <w:pPr>
        <w:pStyle w:val="ConsPlusNormal"/>
        <w:spacing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2C4">
        <w:rPr>
          <w:rFonts w:ascii="Times New Roman" w:hAnsi="Times New Roman" w:cs="Times New Roman"/>
          <w:sz w:val="24"/>
          <w:szCs w:val="24"/>
        </w:rPr>
        <w:t xml:space="preserve">В формах годовой бюджетной отчетности «Наименование бюджета» </w:t>
      </w:r>
      <w:r w:rsidR="00932CF9">
        <w:rPr>
          <w:rFonts w:ascii="Times New Roman" w:hAnsi="Times New Roman" w:cs="Times New Roman"/>
          <w:sz w:val="24"/>
          <w:szCs w:val="24"/>
        </w:rPr>
        <w:t xml:space="preserve">указывать </w:t>
      </w:r>
      <w:r w:rsidR="00B172C4">
        <w:rPr>
          <w:rFonts w:ascii="Times New Roman" w:hAnsi="Times New Roman" w:cs="Times New Roman"/>
          <w:sz w:val="24"/>
          <w:szCs w:val="24"/>
        </w:rPr>
        <w:t>в соответствии с бюджетом района.</w:t>
      </w:r>
    </w:p>
    <w:p w:rsidR="00831373" w:rsidRDefault="00831373" w:rsidP="00AC7D12">
      <w:pPr>
        <w:pStyle w:val="ConsPlusNormal"/>
        <w:spacing w:line="276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373">
        <w:rPr>
          <w:rFonts w:ascii="Times New Roman" w:hAnsi="Times New Roman" w:cs="Times New Roman"/>
          <w:sz w:val="24"/>
          <w:szCs w:val="24"/>
        </w:rPr>
        <w:t>Таблицу № 6 пояснительной записки формы 0503160 предоставлять для проведения внешней проверки с учетом требований п. 158 Инструкции 191н.</w:t>
      </w:r>
    </w:p>
    <w:p w:rsidR="00A84947" w:rsidRDefault="00A84947" w:rsidP="00AC7D12">
      <w:pPr>
        <w:tabs>
          <w:tab w:val="left" w:pos="9355"/>
        </w:tabs>
        <w:autoSpaceDE w:val="0"/>
        <w:autoSpaceDN w:val="0"/>
        <w:adjustRightInd w:val="0"/>
        <w:spacing w:line="276" w:lineRule="auto"/>
        <w:ind w:left="-284" w:right="-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Инвентаризацию финансовых и нефинансовых активов и обязательств проводить в соответствии со </w:t>
      </w:r>
      <w:hyperlink r:id="rId16" w:history="1">
        <w:r>
          <w:rPr>
            <w:bCs/>
            <w:color w:val="0000FF"/>
            <w:sz w:val="24"/>
            <w:szCs w:val="24"/>
          </w:rPr>
          <w:t>ст. 11</w:t>
        </w:r>
      </w:hyperlink>
      <w:r>
        <w:rPr>
          <w:bCs/>
          <w:sz w:val="24"/>
          <w:szCs w:val="24"/>
        </w:rPr>
        <w:t xml:space="preserve"> Федерального закона от 6 декабря 2011 г. N 402-ФЗ «О бухгалтерском учете», </w:t>
      </w:r>
      <w:hyperlink r:id="rId17" w:history="1">
        <w:r>
          <w:rPr>
            <w:bCs/>
            <w:color w:val="0000FF"/>
            <w:sz w:val="24"/>
            <w:szCs w:val="24"/>
          </w:rPr>
          <w:t>п. 26</w:t>
        </w:r>
      </w:hyperlink>
      <w:r>
        <w:rPr>
          <w:bCs/>
          <w:sz w:val="24"/>
          <w:szCs w:val="24"/>
        </w:rPr>
        <w:t xml:space="preserve"> и п. </w:t>
      </w:r>
      <w:hyperlink r:id="rId18" w:history="1">
        <w:r>
          <w:rPr>
            <w:bCs/>
            <w:color w:val="0000FF"/>
            <w:sz w:val="24"/>
            <w:szCs w:val="24"/>
          </w:rPr>
          <w:t>27</w:t>
        </w:r>
      </w:hyperlink>
      <w:r>
        <w:rPr>
          <w:bCs/>
          <w:sz w:val="24"/>
          <w:szCs w:val="24"/>
        </w:rPr>
        <w:t xml:space="preserve"> Положения по ведению бухгалтерского учета и бухгалтерской отчетности в Российской Федерации, утвержденного приказом Минфина России от 29 июля 1998 г. N 34н, </w:t>
      </w:r>
      <w:hyperlink r:id="rId19" w:history="1">
        <w:r>
          <w:rPr>
            <w:bCs/>
            <w:color w:val="0000FF"/>
            <w:sz w:val="24"/>
            <w:szCs w:val="24"/>
          </w:rPr>
          <w:t>п. 1.5</w:t>
        </w:r>
      </w:hyperlink>
      <w:r>
        <w:rPr>
          <w:bCs/>
          <w:sz w:val="24"/>
          <w:szCs w:val="24"/>
        </w:rPr>
        <w:t xml:space="preserve"> Методических указаний по инвентаризации имущества и финансовых активов и обязательств, утвержденных приказом Минфина России от 13 июня 1995 г. N 49, для обеспечения достоверности данных бухгалтерского учета и бухгалтерской отчетности, проведение которой обязательно перед составлением годовой бухгалтерской отчетности.</w:t>
      </w:r>
    </w:p>
    <w:p w:rsidR="00A84947" w:rsidRPr="00AB3E5B" w:rsidRDefault="00A84947" w:rsidP="00AC7D12">
      <w:pPr>
        <w:tabs>
          <w:tab w:val="left" w:pos="1843"/>
          <w:tab w:val="left" w:pos="2880"/>
          <w:tab w:val="left" w:pos="3120"/>
          <w:tab w:val="left" w:pos="9781"/>
          <w:tab w:val="left" w:pos="9923"/>
          <w:tab w:val="left" w:pos="10065"/>
        </w:tabs>
        <w:spacing w:line="276" w:lineRule="auto"/>
        <w:ind w:left="-284" w:right="-1" w:firstLine="426"/>
        <w:jc w:val="both"/>
        <w:rPr>
          <w:b/>
          <w:bCs/>
        </w:rPr>
      </w:pPr>
      <w:r>
        <w:rPr>
          <w:sz w:val="24"/>
          <w:szCs w:val="24"/>
        </w:rPr>
        <w:t xml:space="preserve">Годовую </w:t>
      </w:r>
      <w:r w:rsidR="00942255">
        <w:rPr>
          <w:sz w:val="24"/>
          <w:szCs w:val="24"/>
        </w:rPr>
        <w:t xml:space="preserve">бюджетную </w:t>
      </w:r>
      <w:r>
        <w:rPr>
          <w:sz w:val="24"/>
          <w:szCs w:val="24"/>
        </w:rPr>
        <w:t>отчетность представлять в сроки</w:t>
      </w:r>
      <w:r w:rsidR="00942255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установленные Положени</w:t>
      </w:r>
      <w:r w:rsidR="00942255">
        <w:rPr>
          <w:sz w:val="24"/>
          <w:szCs w:val="24"/>
        </w:rPr>
        <w:t>ем</w:t>
      </w:r>
      <w:r>
        <w:rPr>
          <w:sz w:val="24"/>
          <w:szCs w:val="24"/>
        </w:rPr>
        <w:t xml:space="preserve"> о бюджетной процессе. </w:t>
      </w:r>
    </w:p>
    <w:p w:rsidR="00AB3E5B" w:rsidRPr="003B65F7" w:rsidRDefault="00AB3E5B" w:rsidP="007929DE">
      <w:pPr>
        <w:tabs>
          <w:tab w:val="left" w:pos="0"/>
        </w:tabs>
        <w:spacing w:line="276" w:lineRule="auto"/>
        <w:ind w:left="-284" w:right="-1" w:firstLine="851"/>
        <w:jc w:val="both"/>
        <w:rPr>
          <w:b/>
          <w:sz w:val="24"/>
          <w:szCs w:val="24"/>
        </w:rPr>
      </w:pP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 w:firstLine="851"/>
        <w:jc w:val="both"/>
        <w:rPr>
          <w:sz w:val="24"/>
          <w:szCs w:val="24"/>
        </w:rPr>
      </w:pP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комиссии                                                          Дитятева Н.В.</w:t>
      </w:r>
    </w:p>
    <w:p w:rsidR="007929DE" w:rsidRDefault="007929DE" w:rsidP="007929DE">
      <w:pPr>
        <w:tabs>
          <w:tab w:val="left" w:pos="1843"/>
          <w:tab w:val="left" w:pos="2880"/>
          <w:tab w:val="left" w:pos="3120"/>
          <w:tab w:val="left" w:pos="9923"/>
        </w:tabs>
        <w:spacing w:line="276" w:lineRule="auto"/>
        <w:ind w:left="-284" w:right="-1"/>
        <w:jc w:val="both"/>
        <w:rPr>
          <w:sz w:val="24"/>
          <w:szCs w:val="24"/>
        </w:rPr>
      </w:pPr>
    </w:p>
    <w:sectPr w:rsidR="007929DE" w:rsidSect="00712AD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74" w:rsidRDefault="00333474" w:rsidP="009B524E">
      <w:r>
        <w:separator/>
      </w:r>
    </w:p>
  </w:endnote>
  <w:endnote w:type="continuationSeparator" w:id="1">
    <w:p w:rsidR="00333474" w:rsidRDefault="00333474" w:rsidP="009B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9062"/>
      <w:docPartObj>
        <w:docPartGallery w:val="Page Numbers (Bottom of Page)"/>
        <w:docPartUnique/>
      </w:docPartObj>
    </w:sdtPr>
    <w:sdtContent>
      <w:p w:rsidR="001C6722" w:rsidRDefault="00876DA1">
        <w:pPr>
          <w:pStyle w:val="a8"/>
          <w:jc w:val="right"/>
        </w:pPr>
        <w:fldSimple w:instr=" PAGE   \* MERGEFORMAT ">
          <w:r w:rsidR="00C8188C">
            <w:rPr>
              <w:noProof/>
            </w:rPr>
            <w:t>1</w:t>
          </w:r>
        </w:fldSimple>
      </w:p>
    </w:sdtContent>
  </w:sdt>
  <w:p w:rsidR="001C6722" w:rsidRDefault="001C67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74" w:rsidRDefault="00333474" w:rsidP="009B524E">
      <w:r>
        <w:separator/>
      </w:r>
    </w:p>
  </w:footnote>
  <w:footnote w:type="continuationSeparator" w:id="1">
    <w:p w:rsidR="00333474" w:rsidRDefault="00333474" w:rsidP="009B5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10A8A"/>
    <w:multiLevelType w:val="hybridMultilevel"/>
    <w:tmpl w:val="97201860"/>
    <w:lvl w:ilvl="0" w:tplc="B78030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E04289B"/>
    <w:multiLevelType w:val="hybridMultilevel"/>
    <w:tmpl w:val="DB8E7BB0"/>
    <w:lvl w:ilvl="0" w:tplc="E4C02C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4F6"/>
    <w:rsid w:val="00030C29"/>
    <w:rsid w:val="00040993"/>
    <w:rsid w:val="000509E6"/>
    <w:rsid w:val="00057CE9"/>
    <w:rsid w:val="000D6C3A"/>
    <w:rsid w:val="001B6179"/>
    <w:rsid w:val="001C31A9"/>
    <w:rsid w:val="001C6722"/>
    <w:rsid w:val="001F2018"/>
    <w:rsid w:val="0021665C"/>
    <w:rsid w:val="0023464B"/>
    <w:rsid w:val="0026553F"/>
    <w:rsid w:val="002B05DF"/>
    <w:rsid w:val="00316BD4"/>
    <w:rsid w:val="003172BB"/>
    <w:rsid w:val="00333474"/>
    <w:rsid w:val="003652EE"/>
    <w:rsid w:val="0043745C"/>
    <w:rsid w:val="004378D0"/>
    <w:rsid w:val="004441E8"/>
    <w:rsid w:val="004541EA"/>
    <w:rsid w:val="00474F1D"/>
    <w:rsid w:val="004874B8"/>
    <w:rsid w:val="004B1797"/>
    <w:rsid w:val="004C439B"/>
    <w:rsid w:val="004E2E67"/>
    <w:rsid w:val="004F2EEA"/>
    <w:rsid w:val="00540ECE"/>
    <w:rsid w:val="005A0C04"/>
    <w:rsid w:val="00681E9C"/>
    <w:rsid w:val="006924C6"/>
    <w:rsid w:val="00696B62"/>
    <w:rsid w:val="006A74BA"/>
    <w:rsid w:val="006F2192"/>
    <w:rsid w:val="00712ADA"/>
    <w:rsid w:val="00760052"/>
    <w:rsid w:val="007779B1"/>
    <w:rsid w:val="00785076"/>
    <w:rsid w:val="007929DE"/>
    <w:rsid w:val="007A670C"/>
    <w:rsid w:val="007C6414"/>
    <w:rsid w:val="00831373"/>
    <w:rsid w:val="008738A4"/>
    <w:rsid w:val="00876DA1"/>
    <w:rsid w:val="008C29E3"/>
    <w:rsid w:val="008D1E62"/>
    <w:rsid w:val="008E0630"/>
    <w:rsid w:val="008F68DD"/>
    <w:rsid w:val="00932CF9"/>
    <w:rsid w:val="00935191"/>
    <w:rsid w:val="00942255"/>
    <w:rsid w:val="009718FA"/>
    <w:rsid w:val="009A24BA"/>
    <w:rsid w:val="009B524E"/>
    <w:rsid w:val="009B74FB"/>
    <w:rsid w:val="00A60DD1"/>
    <w:rsid w:val="00A84947"/>
    <w:rsid w:val="00AA3788"/>
    <w:rsid w:val="00AB3E5B"/>
    <w:rsid w:val="00AB6543"/>
    <w:rsid w:val="00AB7826"/>
    <w:rsid w:val="00AC7D12"/>
    <w:rsid w:val="00AE0683"/>
    <w:rsid w:val="00B17198"/>
    <w:rsid w:val="00B172C4"/>
    <w:rsid w:val="00B65CAB"/>
    <w:rsid w:val="00B75419"/>
    <w:rsid w:val="00BD47D1"/>
    <w:rsid w:val="00BE7BFC"/>
    <w:rsid w:val="00BF5B90"/>
    <w:rsid w:val="00C1508C"/>
    <w:rsid w:val="00C332A7"/>
    <w:rsid w:val="00C7653C"/>
    <w:rsid w:val="00C8188C"/>
    <w:rsid w:val="00CD1C43"/>
    <w:rsid w:val="00D12572"/>
    <w:rsid w:val="00D354F6"/>
    <w:rsid w:val="00D42102"/>
    <w:rsid w:val="00DB37E5"/>
    <w:rsid w:val="00DD54D3"/>
    <w:rsid w:val="00DE680E"/>
    <w:rsid w:val="00E01C1E"/>
    <w:rsid w:val="00E336CE"/>
    <w:rsid w:val="00E50D88"/>
    <w:rsid w:val="00EC73AB"/>
    <w:rsid w:val="00ED4575"/>
    <w:rsid w:val="00ED6D81"/>
    <w:rsid w:val="00F64092"/>
    <w:rsid w:val="00F923EE"/>
    <w:rsid w:val="00FA0DC8"/>
    <w:rsid w:val="00FC1830"/>
    <w:rsid w:val="00FD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4F6"/>
    <w:pPr>
      <w:keepNext/>
      <w:jc w:val="center"/>
      <w:outlineLvl w:val="0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4F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val">
    <w:name w:val="val"/>
    <w:basedOn w:val="a0"/>
    <w:rsid w:val="00D354F6"/>
  </w:style>
  <w:style w:type="paragraph" w:styleId="a3">
    <w:name w:val="Balloon Text"/>
    <w:basedOn w:val="a"/>
    <w:link w:val="a4"/>
    <w:uiPriority w:val="99"/>
    <w:semiHidden/>
    <w:unhideWhenUsed/>
    <w:rsid w:val="00D35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31A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C31A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31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52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5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52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2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43EC00970CE2E26A6EF3334113B9063CD2EF6C0E8956683E864F55BAAB4B5E158A28E042E5B47z2nEG" TargetMode="External"/><Relationship Id="rId13" Type="http://schemas.openxmlformats.org/officeDocument/2006/relationships/hyperlink" Target="consultantplus://offline/ref=1CD43EC00970CE2E26A6EF3334113B9063C527F4C3E5956683E864F55BAAB4B5E158A28E042E5A4Ez2n7G" TargetMode="External"/><Relationship Id="rId18" Type="http://schemas.openxmlformats.org/officeDocument/2006/relationships/hyperlink" Target="consultantplus://offline/ref=1CD43EC00970CE2E26A6EF3334113B9063C527F4C3E5956683E864F55BAAB4B5E158A28E042E5A4Fz2nF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CD43EC00970CE2E26A6EF3334113B9063CD2EF6C0E8956683E864F55BAAB4B5E158A28E042E5B47z2nEG" TargetMode="External"/><Relationship Id="rId17" Type="http://schemas.openxmlformats.org/officeDocument/2006/relationships/hyperlink" Target="consultantplus://offline/ref=1CD43EC00970CE2E26A6EF3334113B9063C527F4C3E5956683E864F55BAAB4B5E158A28E042E5A4Ez2n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D43EC00970CE2E26A6EF3334113B9063CD2EF6C0E8956683E864F55BAAB4B5E158A28E042E5B47z2nE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D43EC00970CE2E26A6EF3334113B9063C421FDC1ED956683E864F55BAAB4B5E158A28E042E5A47z2n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D43EC00970CE2E26A6EF3334113B9063C421FDC1ED956683E864F55BAAB4B5E158A28E042E5A47z2n6G" TargetMode="External"/><Relationship Id="rId10" Type="http://schemas.openxmlformats.org/officeDocument/2006/relationships/hyperlink" Target="consultantplus://offline/ref=1CD43EC00970CE2E26A6EF3334113B9063C527F4C3E5956683E864F55BAAB4B5E158A28E042E5A4Fz2nFG" TargetMode="External"/><Relationship Id="rId19" Type="http://schemas.openxmlformats.org/officeDocument/2006/relationships/hyperlink" Target="consultantplus://offline/ref=1CD43EC00970CE2E26A6EF3334113B9063C421FDC1ED956683E864F55BAAB4B5E158A28E042E5A47z2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D43EC00970CE2E26A6EF3334113B9063C527F4C3E5956683E864F55BAAB4B5E158A28E042E5A4Ez2n7G" TargetMode="External"/><Relationship Id="rId14" Type="http://schemas.openxmlformats.org/officeDocument/2006/relationships/hyperlink" Target="consultantplus://offline/ref=1CD43EC00970CE2E26A6EF3334113B9063C527F4C3E5956683E864F55BAAB4B5E158A28E042E5A4Fz2n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25</cp:revision>
  <cp:lastPrinted>2018-03-26T11:08:00Z</cp:lastPrinted>
  <dcterms:created xsi:type="dcterms:W3CDTF">2018-03-26T08:30:00Z</dcterms:created>
  <dcterms:modified xsi:type="dcterms:W3CDTF">2018-03-26T11:09:00Z</dcterms:modified>
</cp:coreProperties>
</file>